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36853" w:rsidTr="00736853">
        <w:tc>
          <w:tcPr>
            <w:tcW w:w="9212" w:type="dxa"/>
            <w:shd w:val="clear" w:color="auto" w:fill="D9D9D9" w:themeFill="background1" w:themeFillShade="D9"/>
          </w:tcPr>
          <w:p w:rsidR="00736853" w:rsidRPr="00736853" w:rsidRDefault="00736853" w:rsidP="004B2182">
            <w:pPr>
              <w:pStyle w:val="NormlWeb"/>
              <w:spacing w:before="0" w:beforeAutospacing="0" w:after="0" w:afterAutospacing="0"/>
              <w:jc w:val="center"/>
              <w:rPr>
                <w:rFonts w:ascii="Times New Roman félkövér" w:hAnsi="Times New Roman félkövér"/>
                <w:b/>
                <w:smallCaps/>
                <w:sz w:val="28"/>
                <w:szCs w:val="28"/>
              </w:rPr>
            </w:pPr>
            <w:r w:rsidRPr="00736853">
              <w:rPr>
                <w:rFonts w:ascii="Times New Roman félkövér" w:hAnsi="Times New Roman félkövér"/>
                <w:b/>
                <w:smallCaps/>
                <w:sz w:val="28"/>
                <w:szCs w:val="28"/>
              </w:rPr>
              <w:t>Pályázati felhívás</w:t>
            </w:r>
          </w:p>
          <w:p w:rsidR="00BC09B5" w:rsidRDefault="00BC09B5" w:rsidP="004B2182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</w:p>
          <w:p w:rsidR="00736853" w:rsidRDefault="00736853" w:rsidP="004B2182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0F7A20">
              <w:rPr>
                <w:b/>
              </w:rPr>
              <w:t>falu</w:t>
            </w:r>
            <w:r>
              <w:rPr>
                <w:b/>
              </w:rPr>
              <w:t xml:space="preserve">- </w:t>
            </w:r>
            <w:r w:rsidRPr="000F7A20">
              <w:rPr>
                <w:b/>
              </w:rPr>
              <w:t>és tanyagondnokok megyei egyesületeinek</w:t>
            </w:r>
            <w:r w:rsidR="00663987">
              <w:rPr>
                <w:b/>
              </w:rPr>
              <w:t xml:space="preserve"> </w:t>
            </w:r>
            <w:r w:rsidRPr="000F7A20">
              <w:rPr>
                <w:b/>
              </w:rPr>
              <w:t xml:space="preserve">állami támogatására </w:t>
            </w:r>
          </w:p>
          <w:p w:rsidR="00736853" w:rsidRDefault="00887ECA" w:rsidP="00A3427A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</w:rPr>
              <w:t>201</w:t>
            </w:r>
            <w:r w:rsidR="00A3427A">
              <w:rPr>
                <w:b/>
              </w:rPr>
              <w:t>7</w:t>
            </w:r>
            <w:r w:rsidR="00736853">
              <w:rPr>
                <w:b/>
              </w:rPr>
              <w:t>. évi finanszírozási időszakra</w:t>
            </w:r>
          </w:p>
        </w:tc>
      </w:tr>
    </w:tbl>
    <w:p w:rsidR="009B7376" w:rsidRDefault="009B7376" w:rsidP="004B2182">
      <w:pPr>
        <w:pStyle w:val="NormlWeb"/>
        <w:spacing w:before="0" w:beforeAutospacing="0" w:after="0" w:afterAutospacing="0"/>
        <w:jc w:val="center"/>
        <w:rPr>
          <w:rFonts w:ascii="Times New Roman félkövér" w:hAnsi="Times New Roman félkövér"/>
          <w:b/>
          <w:smallCaps/>
        </w:rPr>
      </w:pPr>
    </w:p>
    <w:p w:rsidR="00076071" w:rsidRPr="000F7A20" w:rsidRDefault="00076071" w:rsidP="004B2182">
      <w:pPr>
        <w:pStyle w:val="NormlWeb"/>
        <w:spacing w:before="0" w:beforeAutospacing="0" w:after="0" w:afterAutospacing="0"/>
        <w:jc w:val="both"/>
      </w:pPr>
      <w:r w:rsidRPr="000F7A20">
        <w:t xml:space="preserve">Az </w:t>
      </w:r>
      <w:r w:rsidRPr="000F7A20">
        <w:rPr>
          <w:b/>
          <w:bCs/>
        </w:rPr>
        <w:t>Emberi Er</w:t>
      </w:r>
      <w:r w:rsidRPr="000F7A20">
        <w:rPr>
          <w:rFonts w:eastAsia="TimesNewRoman,Bold"/>
          <w:b/>
          <w:bCs/>
        </w:rPr>
        <w:t>ő</w:t>
      </w:r>
      <w:r w:rsidRPr="000F7A20">
        <w:rPr>
          <w:b/>
          <w:bCs/>
        </w:rPr>
        <w:t xml:space="preserve">források Minisztere </w:t>
      </w:r>
      <w:r w:rsidRPr="000F7A20">
        <w:rPr>
          <w:bCs/>
        </w:rPr>
        <w:t>(továbbiakban: támogató)</w:t>
      </w:r>
      <w:r w:rsidR="00A32FC0">
        <w:rPr>
          <w:bCs/>
        </w:rPr>
        <w:t xml:space="preserve"> </w:t>
      </w:r>
      <w:r w:rsidR="00A32FC0" w:rsidRPr="00A32FC0">
        <w:rPr>
          <w:b/>
          <w:bCs/>
        </w:rPr>
        <w:t>meghívásos</w:t>
      </w:r>
      <w:r w:rsidRPr="000F7A20">
        <w:rPr>
          <w:b/>
          <w:bCs/>
        </w:rPr>
        <w:t xml:space="preserve"> pályázatot hirdet a szociális igazgatásról és szociális ellátásról szóló </w:t>
      </w:r>
      <w:r w:rsidRPr="000F7A20">
        <w:t>1993. évi törvény 60. §</w:t>
      </w:r>
      <w:proofErr w:type="spellStart"/>
      <w:r w:rsidRPr="000F7A20">
        <w:t>-</w:t>
      </w:r>
      <w:proofErr w:type="gramStart"/>
      <w:r w:rsidRPr="000F7A20">
        <w:t>a</w:t>
      </w:r>
      <w:proofErr w:type="spellEnd"/>
      <w:proofErr w:type="gramEnd"/>
      <w:r w:rsidRPr="000F7A20">
        <w:t xml:space="preserve"> alapján működési engedéllyel rendelkező </w:t>
      </w:r>
      <w:r w:rsidR="00AB6F79" w:rsidRPr="000F7A20">
        <w:t xml:space="preserve">falu- és tanyagondnoki </w:t>
      </w:r>
      <w:r w:rsidRPr="000F7A20">
        <w:t xml:space="preserve">szolgálatok együttműködése keretében létrejött falu- és tanyagondnoki egyesületek </w:t>
      </w:r>
      <w:r w:rsidRPr="000F7A20">
        <w:rPr>
          <w:b/>
          <w:bCs/>
        </w:rPr>
        <w:t xml:space="preserve">állami támogatására. </w:t>
      </w:r>
      <w:r w:rsidRPr="000F7A20">
        <w:t xml:space="preserve"> </w:t>
      </w:r>
    </w:p>
    <w:p w:rsidR="00076071" w:rsidRDefault="00076071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076071" w:rsidRPr="00875107" w:rsidRDefault="00076071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 xml:space="preserve">A pályázat célja </w:t>
      </w:r>
    </w:p>
    <w:p w:rsidR="00BC09B5" w:rsidRDefault="00BC09B5" w:rsidP="004B2182">
      <w:pPr>
        <w:pStyle w:val="NormlWeb"/>
        <w:spacing w:before="0" w:beforeAutospacing="0" w:after="0" w:afterAutospacing="0"/>
        <w:jc w:val="both"/>
      </w:pPr>
    </w:p>
    <w:p w:rsidR="00076071" w:rsidRPr="000F7A20" w:rsidRDefault="00076071" w:rsidP="004B2182">
      <w:pPr>
        <w:pStyle w:val="NormlWeb"/>
        <w:spacing w:before="0" w:beforeAutospacing="0" w:after="0" w:afterAutospacing="0"/>
        <w:jc w:val="both"/>
      </w:pPr>
      <w:r w:rsidRPr="000F7A20">
        <w:t>Magyarország közigazgatási területén működő falu</w:t>
      </w:r>
      <w:r w:rsidR="00B13452">
        <w:t>-</w:t>
      </w:r>
      <w:r w:rsidRPr="000F7A20">
        <w:t xml:space="preserve"> és tanyagondnoki szolgálatok által létrehozott területi egyesületek működésének, szakmai fejlesztési, hálózat koordinációs és hálózatfejlesztési programjainak támogatása. </w:t>
      </w:r>
    </w:p>
    <w:p w:rsidR="009B7376" w:rsidRPr="000F7A20" w:rsidRDefault="009B7376" w:rsidP="004B2182">
      <w:pPr>
        <w:pStyle w:val="NormlWeb"/>
        <w:spacing w:before="0" w:beforeAutospacing="0" w:after="0" w:afterAutospacing="0"/>
        <w:jc w:val="both"/>
      </w:pPr>
    </w:p>
    <w:p w:rsidR="00BD5D80" w:rsidRDefault="00076071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A</w:t>
      </w:r>
      <w:r w:rsidR="00BD5D80">
        <w:rPr>
          <w:rFonts w:ascii="Times New Roman félkövér" w:hAnsi="Times New Roman félkövér"/>
          <w:b/>
          <w:bCs/>
          <w:smallCaps/>
        </w:rPr>
        <w:t xml:space="preserve"> rendelkezésre álló keretösszeg</w:t>
      </w:r>
      <w:r w:rsidRPr="00875107">
        <w:rPr>
          <w:rFonts w:ascii="Times New Roman félkövér" w:hAnsi="Times New Roman félkövér"/>
          <w:b/>
          <w:bCs/>
          <w:smallCaps/>
        </w:rPr>
        <w:t xml:space="preserve"> </w:t>
      </w:r>
    </w:p>
    <w:p w:rsidR="00BC09B5" w:rsidRDefault="00BC09B5" w:rsidP="00BD5D80">
      <w:pPr>
        <w:pStyle w:val="NormlWeb"/>
        <w:spacing w:before="0" w:beforeAutospacing="0" w:after="0" w:afterAutospacing="0"/>
        <w:ind w:left="426"/>
        <w:jc w:val="center"/>
        <w:rPr>
          <w:rFonts w:ascii="Times New Roman félkövér" w:hAnsi="Times New Roman félkövér"/>
          <w:b/>
          <w:bCs/>
        </w:rPr>
      </w:pPr>
    </w:p>
    <w:p w:rsidR="00076071" w:rsidRPr="00BD5D80" w:rsidRDefault="004E341D" w:rsidP="00BD5D80">
      <w:pPr>
        <w:pStyle w:val="NormlWeb"/>
        <w:spacing w:before="0" w:beforeAutospacing="0" w:after="0" w:afterAutospacing="0"/>
        <w:ind w:left="426"/>
        <w:jc w:val="center"/>
        <w:rPr>
          <w:rFonts w:ascii="Times New Roman félkövér" w:hAnsi="Times New Roman félkövér"/>
          <w:b/>
          <w:bCs/>
        </w:rPr>
      </w:pPr>
      <w:r w:rsidRPr="00BD5D80">
        <w:rPr>
          <w:rFonts w:ascii="Times New Roman félkövér" w:hAnsi="Times New Roman félkövér"/>
          <w:b/>
          <w:bCs/>
        </w:rPr>
        <w:t>2</w:t>
      </w:r>
      <w:r w:rsidR="00A32FC0" w:rsidRPr="00BD5D80">
        <w:rPr>
          <w:rFonts w:ascii="Times New Roman félkövér" w:hAnsi="Times New Roman félkövér"/>
          <w:b/>
          <w:bCs/>
        </w:rPr>
        <w:t>0</w:t>
      </w:r>
      <w:r w:rsidR="0009492D" w:rsidRPr="00BD5D80">
        <w:rPr>
          <w:rFonts w:ascii="Times New Roman félkövér" w:hAnsi="Times New Roman félkövér"/>
          <w:b/>
          <w:bCs/>
        </w:rPr>
        <w:t xml:space="preserve"> </w:t>
      </w:r>
      <w:r w:rsidR="00A32FC0" w:rsidRPr="00BD5D80">
        <w:rPr>
          <w:rFonts w:ascii="Times New Roman félkövér" w:hAnsi="Times New Roman félkövér"/>
          <w:b/>
          <w:bCs/>
        </w:rPr>
        <w:t>47</w:t>
      </w:r>
      <w:r w:rsidR="00076071" w:rsidRPr="00BD5D80">
        <w:rPr>
          <w:rFonts w:ascii="Times New Roman félkövér" w:hAnsi="Times New Roman félkövér"/>
          <w:b/>
          <w:bCs/>
        </w:rPr>
        <w:t>0</w:t>
      </w:r>
      <w:r w:rsidR="0097622B" w:rsidRPr="00BD5D80">
        <w:rPr>
          <w:rFonts w:ascii="Times New Roman félkövér" w:hAnsi="Times New Roman félkövér"/>
          <w:b/>
          <w:bCs/>
        </w:rPr>
        <w:t> </w:t>
      </w:r>
      <w:r w:rsidR="00076071" w:rsidRPr="00BD5D80">
        <w:rPr>
          <w:rFonts w:ascii="Times New Roman félkövér" w:hAnsi="Times New Roman félkövér"/>
          <w:b/>
          <w:bCs/>
        </w:rPr>
        <w:t>000</w:t>
      </w:r>
      <w:r w:rsidR="0097622B" w:rsidRPr="00BD5D80">
        <w:rPr>
          <w:rFonts w:ascii="Times New Roman félkövér" w:hAnsi="Times New Roman félkövér"/>
          <w:b/>
          <w:bCs/>
        </w:rPr>
        <w:t>,-</w:t>
      </w:r>
      <w:r w:rsidR="00076071" w:rsidRPr="00BD5D80">
        <w:rPr>
          <w:rFonts w:ascii="Times New Roman félkövér" w:hAnsi="Times New Roman félkövér"/>
          <w:b/>
          <w:bCs/>
        </w:rPr>
        <w:t xml:space="preserve"> Ft</w:t>
      </w:r>
      <w:r w:rsidR="00F36660" w:rsidRPr="00BD5D80">
        <w:rPr>
          <w:rFonts w:ascii="Times New Roman félkövér" w:hAnsi="Times New Roman félkövér"/>
          <w:b/>
          <w:bCs/>
        </w:rPr>
        <w:t xml:space="preserve">, azaz </w:t>
      </w:r>
      <w:r w:rsidR="00A32FC0" w:rsidRPr="00BD5D80">
        <w:rPr>
          <w:rFonts w:ascii="Times New Roman félkövér" w:hAnsi="Times New Roman félkövér"/>
          <w:b/>
          <w:bCs/>
        </w:rPr>
        <w:t>hú</w:t>
      </w:r>
      <w:r w:rsidRPr="00BD5D80">
        <w:rPr>
          <w:rFonts w:ascii="Times New Roman félkövér" w:hAnsi="Times New Roman félkövér"/>
          <w:b/>
          <w:bCs/>
        </w:rPr>
        <w:t>sz</w:t>
      </w:r>
      <w:r w:rsidR="00F36660" w:rsidRPr="00BD5D80">
        <w:rPr>
          <w:rFonts w:ascii="Times New Roman félkövér" w:hAnsi="Times New Roman félkövér"/>
          <w:b/>
          <w:bCs/>
        </w:rPr>
        <w:t>millió</w:t>
      </w:r>
      <w:r w:rsidR="00AF4637" w:rsidRPr="00BD5D80">
        <w:rPr>
          <w:rFonts w:ascii="Times New Roman félkövér" w:hAnsi="Times New Roman félkövér"/>
          <w:b/>
          <w:bCs/>
        </w:rPr>
        <w:t>-</w:t>
      </w:r>
      <w:r w:rsidR="00A32FC0" w:rsidRPr="00BD5D80">
        <w:rPr>
          <w:rFonts w:ascii="Times New Roman félkövér" w:hAnsi="Times New Roman félkövér"/>
          <w:b/>
          <w:bCs/>
        </w:rPr>
        <w:t>négys</w:t>
      </w:r>
      <w:r w:rsidR="00AF4637" w:rsidRPr="00BD5D80">
        <w:rPr>
          <w:rFonts w:ascii="Times New Roman félkövér" w:hAnsi="Times New Roman félkövér"/>
          <w:b/>
          <w:bCs/>
        </w:rPr>
        <w:t>záz</w:t>
      </w:r>
      <w:r w:rsidR="00A32FC0" w:rsidRPr="00BD5D80">
        <w:rPr>
          <w:rFonts w:ascii="Times New Roman félkövér" w:hAnsi="Times New Roman félkövér"/>
          <w:b/>
          <w:bCs/>
        </w:rPr>
        <w:t>hetven</w:t>
      </w:r>
      <w:r w:rsidR="00AF4637" w:rsidRPr="00BD5D80">
        <w:rPr>
          <w:rFonts w:ascii="Times New Roman félkövér" w:hAnsi="Times New Roman félkövér"/>
          <w:b/>
          <w:bCs/>
        </w:rPr>
        <w:t>ezer</w:t>
      </w:r>
      <w:r w:rsidR="00F36660" w:rsidRPr="00BD5D80">
        <w:rPr>
          <w:rFonts w:ascii="Times New Roman félkövér" w:hAnsi="Times New Roman félkövér"/>
          <w:b/>
          <w:bCs/>
        </w:rPr>
        <w:t xml:space="preserve"> forint</w:t>
      </w:r>
    </w:p>
    <w:p w:rsidR="00076071" w:rsidRDefault="00076071" w:rsidP="00BC3121">
      <w:pPr>
        <w:pStyle w:val="NormlWeb"/>
        <w:spacing w:before="0" w:beforeAutospacing="0" w:after="0" w:afterAutospacing="0"/>
        <w:jc w:val="both"/>
      </w:pPr>
      <w:r w:rsidRPr="000F7A20">
        <w:t>A pályázatok támogatására rendelkezésre álló keretösszeg</w:t>
      </w:r>
      <w:r w:rsidR="0056093F">
        <w:t>:</w:t>
      </w:r>
      <w:r w:rsidRPr="000F7A20">
        <w:t xml:space="preserve"> Magyar</w:t>
      </w:r>
      <w:r w:rsidR="00EC1D24" w:rsidRPr="000F7A20">
        <w:t>ország</w:t>
      </w:r>
      <w:r w:rsidRPr="000F7A20">
        <w:t xml:space="preserve"> </w:t>
      </w:r>
      <w:r w:rsidR="00887ECA">
        <w:t>201</w:t>
      </w:r>
      <w:r w:rsidR="00A32FC0">
        <w:t>7</w:t>
      </w:r>
      <w:r w:rsidRPr="000F7A20">
        <w:t>. évi költségvetéséről szól</w:t>
      </w:r>
      <w:r w:rsidR="0009492D" w:rsidRPr="000F7A20">
        <w:t>ó 201</w:t>
      </w:r>
      <w:r w:rsidR="00A32FC0">
        <w:t>6</w:t>
      </w:r>
      <w:r w:rsidR="00FF32FF" w:rsidRPr="000F7A20">
        <w:t>. évi</w:t>
      </w:r>
      <w:r w:rsidRPr="000F7A20">
        <w:t xml:space="preserve"> </w:t>
      </w:r>
      <w:r w:rsidR="00A32FC0">
        <w:t>X</w:t>
      </w:r>
      <w:r w:rsidR="00EC1D24" w:rsidRPr="000F7A20">
        <w:t>C</w:t>
      </w:r>
      <w:r w:rsidR="00024478">
        <w:t>.</w:t>
      </w:r>
      <w:r w:rsidR="004E341D">
        <w:t xml:space="preserve"> </w:t>
      </w:r>
      <w:r w:rsidRPr="000F7A20">
        <w:t>törvény EMMI XX. fejezet 20/16/1</w:t>
      </w:r>
      <w:r w:rsidR="00024478">
        <w:t xml:space="preserve"> </w:t>
      </w:r>
      <w:r w:rsidRPr="000F7A20">
        <w:t>”Szociális és gyermekjóléti szolgáltatások fejlesztése, szakmai feladatok támogatása” című fejezeti kezelésű előirányzat</w:t>
      </w:r>
      <w:r w:rsidR="00BC3121">
        <w:t>, 1. részfeladata: Szakmai fejlesztési programok, Falu- és tanyagondnoki szolgálatok működtetése, módszertani feladatok</w:t>
      </w:r>
      <w:r w:rsidRPr="000F7A20">
        <w:t xml:space="preserve"> (ÁHT azonosítója:</w:t>
      </w:r>
      <w:r w:rsidR="00F36660" w:rsidRPr="000F7A20">
        <w:t xml:space="preserve"> </w:t>
      </w:r>
      <w:r w:rsidR="00EC1D24" w:rsidRPr="000F7A20">
        <w:t>271256</w:t>
      </w:r>
      <w:r w:rsidRPr="000F7A20">
        <w:t>)</w:t>
      </w:r>
      <w:r w:rsidR="0056093F">
        <w:t>.</w:t>
      </w:r>
      <w:r w:rsidRPr="000F7A20">
        <w:t xml:space="preserve"> </w:t>
      </w:r>
    </w:p>
    <w:p w:rsidR="00887ECA" w:rsidRPr="00BD5D80" w:rsidRDefault="00887ECA" w:rsidP="00BC3121">
      <w:pPr>
        <w:pStyle w:val="NormlWeb"/>
        <w:spacing w:before="0" w:beforeAutospacing="0" w:after="0" w:afterAutospacing="0"/>
        <w:jc w:val="both"/>
        <w:rPr>
          <w:sz w:val="10"/>
          <w:szCs w:val="10"/>
        </w:rPr>
      </w:pPr>
    </w:p>
    <w:p w:rsidR="0015621F" w:rsidRDefault="0015621F" w:rsidP="00BC3121">
      <w:pPr>
        <w:pStyle w:val="NormlWeb"/>
        <w:spacing w:before="0" w:beforeAutospacing="0" w:after="0" w:afterAutospacing="0"/>
        <w:jc w:val="both"/>
      </w:pPr>
      <w:r>
        <w:t>Pályázatonként igényelhető</w:t>
      </w:r>
      <w:r w:rsidR="00973A5D">
        <w:t xml:space="preserve"> támogatás: 4 2</w:t>
      </w:r>
      <w:r w:rsidR="009B7376">
        <w:t>00 000,- Ft – 6 3</w:t>
      </w:r>
      <w:r>
        <w:t>00 000,- Ft, az ellátandó területen lévő szolgálatok függvényében. (1. sz. melléklet)</w:t>
      </w:r>
    </w:p>
    <w:p w:rsidR="009B7376" w:rsidRPr="000F7A20" w:rsidRDefault="009B7376" w:rsidP="00BC3121">
      <w:pPr>
        <w:pStyle w:val="NormlWeb"/>
        <w:spacing w:before="0" w:beforeAutospacing="0" w:after="0" w:afterAutospacing="0"/>
        <w:jc w:val="both"/>
      </w:pPr>
    </w:p>
    <w:p w:rsidR="00076071" w:rsidRDefault="00A32FC0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A p</w:t>
      </w:r>
      <w:r w:rsidR="00076071" w:rsidRPr="00875107">
        <w:rPr>
          <w:rFonts w:ascii="Times New Roman félkövér" w:hAnsi="Times New Roman félkövér"/>
          <w:b/>
          <w:bCs/>
          <w:smallCaps/>
        </w:rPr>
        <w:t>ályáz</w:t>
      </w:r>
      <w:r w:rsidRPr="00875107">
        <w:rPr>
          <w:rFonts w:ascii="Times New Roman félkövér" w:hAnsi="Times New Roman félkövér"/>
          <w:b/>
          <w:bCs/>
          <w:smallCaps/>
        </w:rPr>
        <w:t>atra meghívást kap</w:t>
      </w:r>
    </w:p>
    <w:p w:rsidR="00BC09B5" w:rsidRPr="00875107" w:rsidRDefault="00BC09B5" w:rsidP="00BC09B5">
      <w:pPr>
        <w:pStyle w:val="NormlWeb"/>
        <w:spacing w:before="0" w:beforeAutospacing="0" w:after="0" w:afterAutospacing="0"/>
        <w:ind w:left="426"/>
        <w:jc w:val="both"/>
        <w:rPr>
          <w:rFonts w:ascii="Times New Roman félkövér" w:hAnsi="Times New Roman félkövér"/>
          <w:b/>
          <w:bCs/>
          <w:smallCaps/>
        </w:rPr>
      </w:pPr>
    </w:p>
    <w:tbl>
      <w:tblPr>
        <w:tblStyle w:val="Rcsostblzat"/>
        <w:tblW w:w="9180" w:type="dxa"/>
        <w:tblInd w:w="108" w:type="dxa"/>
        <w:tblLook w:val="04A0" w:firstRow="1" w:lastRow="0" w:firstColumn="1" w:lastColumn="0" w:noHBand="0" w:noVBand="1"/>
      </w:tblPr>
      <w:tblGrid>
        <w:gridCol w:w="3337"/>
        <w:gridCol w:w="2698"/>
        <w:gridCol w:w="3145"/>
      </w:tblGrid>
      <w:tr w:rsidR="00386D1B" w:rsidRPr="00EE3A0E" w:rsidTr="00973A5D">
        <w:trPr>
          <w:tblHeader/>
        </w:trPr>
        <w:tc>
          <w:tcPr>
            <w:tcW w:w="3337" w:type="dxa"/>
          </w:tcPr>
          <w:p w:rsidR="00386D1B" w:rsidRPr="00EE3A0E" w:rsidRDefault="00386D1B" w:rsidP="00EE3A0E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EE3A0E">
              <w:rPr>
                <w:b/>
              </w:rPr>
              <w:t>Egyesület</w:t>
            </w:r>
          </w:p>
        </w:tc>
        <w:tc>
          <w:tcPr>
            <w:tcW w:w="2698" w:type="dxa"/>
          </w:tcPr>
          <w:p w:rsidR="00386D1B" w:rsidRPr="00EE3A0E" w:rsidRDefault="00386D1B" w:rsidP="00ED1EBD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ED1EBD">
              <w:rPr>
                <w:b/>
              </w:rPr>
              <w:t xml:space="preserve">özreműködő </w:t>
            </w:r>
            <w:r>
              <w:rPr>
                <w:b/>
              </w:rPr>
              <w:t>partner</w:t>
            </w:r>
          </w:p>
        </w:tc>
        <w:tc>
          <w:tcPr>
            <w:tcW w:w="3145" w:type="dxa"/>
          </w:tcPr>
          <w:p w:rsidR="00386D1B" w:rsidRPr="00EE3A0E" w:rsidRDefault="00386D1B" w:rsidP="00EE3A0E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EE3A0E">
              <w:rPr>
                <w:b/>
              </w:rPr>
              <w:t>Ellátandó megyék</w:t>
            </w:r>
          </w:p>
        </w:tc>
      </w:tr>
      <w:tr w:rsidR="00386D1B" w:rsidTr="00386D1B">
        <w:tc>
          <w:tcPr>
            <w:tcW w:w="3337" w:type="dxa"/>
            <w:vAlign w:val="center"/>
          </w:tcPr>
          <w:p w:rsidR="00386D1B" w:rsidRDefault="00386D1B" w:rsidP="003D3594">
            <w:pPr>
              <w:pStyle w:val="NormlWeb"/>
              <w:spacing w:before="0" w:beforeAutospacing="0" w:after="0" w:afterAutospacing="0"/>
            </w:pPr>
            <w:r>
              <w:t>Baranya Megyei Falugondnokok Egyesülete</w:t>
            </w:r>
          </w:p>
        </w:tc>
        <w:tc>
          <w:tcPr>
            <w:tcW w:w="2698" w:type="dxa"/>
          </w:tcPr>
          <w:p w:rsidR="00386D1B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Falu és Tanyagondnokok Tolna Megyei Egyesülete</w:t>
            </w:r>
          </w:p>
          <w:p w:rsidR="00BD5D80" w:rsidRPr="00EE3A0E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Falugondnokok Somogy Megyei Egyesülete</w:t>
            </w:r>
          </w:p>
        </w:tc>
        <w:tc>
          <w:tcPr>
            <w:tcW w:w="3145" w:type="dxa"/>
          </w:tcPr>
          <w:p w:rsidR="00386D1B" w:rsidRDefault="00386D1B" w:rsidP="00EE3A0E">
            <w:pPr>
              <w:pStyle w:val="NormlWeb"/>
              <w:spacing w:before="0" w:beforeAutospacing="0" w:after="0" w:afterAutospacing="0"/>
              <w:jc w:val="both"/>
            </w:pPr>
            <w:r w:rsidRPr="00EE3A0E">
              <w:rPr>
                <w:bCs/>
              </w:rPr>
              <w:t>Baranya megye, Fejér megye, Somogy megye, Tolna megye</w:t>
            </w:r>
          </w:p>
        </w:tc>
      </w:tr>
      <w:tr w:rsidR="00386D1B" w:rsidTr="00386D1B">
        <w:tc>
          <w:tcPr>
            <w:tcW w:w="3337" w:type="dxa"/>
            <w:vAlign w:val="center"/>
          </w:tcPr>
          <w:p w:rsidR="00386D1B" w:rsidRDefault="00386D1B" w:rsidP="003D3594">
            <w:pPr>
              <w:pStyle w:val="NormlWeb"/>
              <w:spacing w:before="0" w:beforeAutospacing="0" w:after="0" w:afterAutospacing="0"/>
            </w:pPr>
            <w:r w:rsidRPr="00A32FC0">
              <w:t>Borsod-Abaúj-Zemplén Megyei Tanya- és Falugondnokok Egyesülete</w:t>
            </w:r>
          </w:p>
        </w:tc>
        <w:tc>
          <w:tcPr>
            <w:tcW w:w="2698" w:type="dxa"/>
          </w:tcPr>
          <w:p w:rsidR="00386D1B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Falugondnokok Nógrád Megyei Egyesülete</w:t>
            </w:r>
          </w:p>
          <w:p w:rsidR="00BD5D80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Hajdú- Bihar Megyei Falu és Tanyagondnokok Egyesülete</w:t>
            </w:r>
          </w:p>
          <w:p w:rsidR="00BD5D80" w:rsidRPr="00EE3A0E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Szabolcs-Szatmár-Bereg Megyei Falugondnokok Egyesülete</w:t>
            </w:r>
          </w:p>
        </w:tc>
        <w:tc>
          <w:tcPr>
            <w:tcW w:w="3145" w:type="dxa"/>
          </w:tcPr>
          <w:p w:rsidR="00386D1B" w:rsidRDefault="00386D1B" w:rsidP="00EE3A0E">
            <w:pPr>
              <w:pStyle w:val="NormlWeb"/>
              <w:spacing w:before="0" w:beforeAutospacing="0" w:after="0" w:afterAutospacing="0"/>
              <w:jc w:val="both"/>
            </w:pPr>
            <w:r w:rsidRPr="00EE3A0E">
              <w:rPr>
                <w:bCs/>
              </w:rPr>
              <w:t>Borsod-Abaúj-Zemplén megye, Hajdú-Bihar megye, Heves megye, Nógrád megye, Szabolcs-Szatmár-Bereg megye</w:t>
            </w:r>
          </w:p>
        </w:tc>
      </w:tr>
      <w:tr w:rsidR="00386D1B" w:rsidTr="00973A5D">
        <w:tc>
          <w:tcPr>
            <w:tcW w:w="3337" w:type="dxa"/>
            <w:vAlign w:val="center"/>
          </w:tcPr>
          <w:p w:rsidR="00386D1B" w:rsidRDefault="00386D1B" w:rsidP="003D3594">
            <w:pPr>
              <w:pStyle w:val="NormlWeb"/>
              <w:spacing w:before="0" w:beforeAutospacing="0" w:after="0" w:afterAutospacing="0"/>
            </w:pPr>
            <w:r w:rsidRPr="00A32FC0">
              <w:t xml:space="preserve">Falugondnokok Duna-Tisza </w:t>
            </w:r>
            <w:r w:rsidRPr="00A32FC0">
              <w:lastRenderedPageBreak/>
              <w:t>Közi Egyesülete</w:t>
            </w:r>
          </w:p>
        </w:tc>
        <w:tc>
          <w:tcPr>
            <w:tcW w:w="2698" w:type="dxa"/>
            <w:vAlign w:val="center"/>
          </w:tcPr>
          <w:p w:rsidR="00386D1B" w:rsidRPr="00EE3A0E" w:rsidRDefault="00BD5D80" w:rsidP="00973A5D">
            <w:pPr>
              <w:pStyle w:val="Norm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3145" w:type="dxa"/>
          </w:tcPr>
          <w:p w:rsidR="00386D1B" w:rsidRDefault="00386D1B" w:rsidP="00EE3A0E">
            <w:pPr>
              <w:pStyle w:val="NormlWeb"/>
              <w:spacing w:before="0" w:beforeAutospacing="0" w:after="0" w:afterAutospacing="0"/>
              <w:jc w:val="both"/>
            </w:pPr>
            <w:r w:rsidRPr="00EE3A0E">
              <w:rPr>
                <w:bCs/>
              </w:rPr>
              <w:t>Bács-Kiskun megye</w:t>
            </w:r>
            <w:r>
              <w:rPr>
                <w:bCs/>
              </w:rPr>
              <w:t xml:space="preserve">, </w:t>
            </w:r>
            <w:r w:rsidRPr="00EE3A0E">
              <w:rPr>
                <w:bCs/>
              </w:rPr>
              <w:t xml:space="preserve">Békés </w:t>
            </w:r>
            <w:r w:rsidRPr="00EE3A0E">
              <w:rPr>
                <w:bCs/>
              </w:rPr>
              <w:lastRenderedPageBreak/>
              <w:t>megye</w:t>
            </w:r>
            <w:r>
              <w:rPr>
                <w:bCs/>
              </w:rPr>
              <w:t xml:space="preserve">, </w:t>
            </w:r>
            <w:r w:rsidRPr="00EE3A0E">
              <w:rPr>
                <w:bCs/>
              </w:rPr>
              <w:t>Csongrád megye</w:t>
            </w:r>
            <w:r>
              <w:rPr>
                <w:bCs/>
              </w:rPr>
              <w:t xml:space="preserve">, </w:t>
            </w:r>
            <w:r w:rsidRPr="00EE3A0E">
              <w:rPr>
                <w:bCs/>
              </w:rPr>
              <w:t>Jász-Nagykun-Szolnok megye</w:t>
            </w:r>
            <w:r>
              <w:rPr>
                <w:bCs/>
              </w:rPr>
              <w:t xml:space="preserve">, </w:t>
            </w:r>
            <w:r w:rsidRPr="00EE3A0E">
              <w:rPr>
                <w:bCs/>
              </w:rPr>
              <w:t>Pest megye</w:t>
            </w:r>
          </w:p>
        </w:tc>
      </w:tr>
      <w:tr w:rsidR="00386D1B" w:rsidTr="00386D1B">
        <w:tc>
          <w:tcPr>
            <w:tcW w:w="3337" w:type="dxa"/>
            <w:vAlign w:val="center"/>
          </w:tcPr>
          <w:p w:rsidR="00386D1B" w:rsidRDefault="00386D1B" w:rsidP="003D3594">
            <w:pPr>
              <w:pStyle w:val="NormlWeb"/>
              <w:spacing w:before="0" w:beforeAutospacing="0" w:after="0" w:afterAutospacing="0"/>
            </w:pPr>
            <w:r w:rsidRPr="00A32FC0">
              <w:lastRenderedPageBreak/>
              <w:t>Zalai Falvakért Egyesület</w:t>
            </w:r>
          </w:p>
        </w:tc>
        <w:tc>
          <w:tcPr>
            <w:tcW w:w="2698" w:type="dxa"/>
          </w:tcPr>
          <w:p w:rsidR="00386D1B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Falugondnokok Vas és Győr-Moson-Sopron Megyei Egyesülete</w:t>
            </w:r>
          </w:p>
          <w:p w:rsidR="00BD5D80" w:rsidRPr="00EE3A0E" w:rsidRDefault="00BD5D80" w:rsidP="00BD5D80">
            <w:pPr>
              <w:pStyle w:val="NormlWeb"/>
              <w:numPr>
                <w:ilvl w:val="0"/>
                <w:numId w:val="31"/>
              </w:numPr>
              <w:spacing w:before="0" w:beforeAutospacing="0" w:after="0" w:afterAutospacing="0"/>
              <w:ind w:left="290" w:hanging="290"/>
              <w:jc w:val="both"/>
              <w:rPr>
                <w:bCs/>
              </w:rPr>
            </w:pPr>
            <w:r w:rsidRPr="00BD5D80">
              <w:rPr>
                <w:bCs/>
              </w:rPr>
              <w:t>Veszprém Megyei Falugondnokok Egyesülete</w:t>
            </w:r>
          </w:p>
        </w:tc>
        <w:tc>
          <w:tcPr>
            <w:tcW w:w="3145" w:type="dxa"/>
          </w:tcPr>
          <w:p w:rsidR="00386D1B" w:rsidRDefault="00386D1B" w:rsidP="00EE3A0E">
            <w:pPr>
              <w:pStyle w:val="NormlWeb"/>
              <w:spacing w:before="0" w:beforeAutospacing="0" w:after="0" w:afterAutospacing="0"/>
              <w:jc w:val="both"/>
            </w:pPr>
            <w:r w:rsidRPr="00EE3A0E">
              <w:rPr>
                <w:bCs/>
              </w:rPr>
              <w:t>Győr-Moson-Sopron megye, Komárom-Esztergom megye, Vas megye, Veszprém megye</w:t>
            </w:r>
            <w:r>
              <w:rPr>
                <w:bCs/>
              </w:rPr>
              <w:t xml:space="preserve">, </w:t>
            </w:r>
            <w:r w:rsidRPr="00EE3A0E">
              <w:rPr>
                <w:bCs/>
              </w:rPr>
              <w:t>Zala megye</w:t>
            </w:r>
          </w:p>
        </w:tc>
      </w:tr>
    </w:tbl>
    <w:p w:rsidR="00EE3A0E" w:rsidRDefault="00EE3A0E" w:rsidP="00EE3A0E">
      <w:pPr>
        <w:pStyle w:val="NormlWeb"/>
        <w:spacing w:before="0" w:beforeAutospacing="0" w:after="0" w:afterAutospacing="0"/>
        <w:ind w:left="720"/>
        <w:jc w:val="both"/>
      </w:pPr>
    </w:p>
    <w:p w:rsidR="00D12F76" w:rsidRDefault="00D12F76" w:rsidP="00D12F76">
      <w:pPr>
        <w:pStyle w:val="NormlWeb"/>
        <w:spacing w:before="0" w:beforeAutospacing="0" w:after="0" w:afterAutospacing="0"/>
        <w:jc w:val="both"/>
      </w:pPr>
      <w:r>
        <w:t>A feladat megvalósítás</w:t>
      </w:r>
      <w:r w:rsidR="00BD5D80">
        <w:t>á</w:t>
      </w:r>
      <w:r>
        <w:t>ba</w:t>
      </w:r>
      <w:r w:rsidR="00BD5D80">
        <w:t xml:space="preserve"> a fent megnevezett k</w:t>
      </w:r>
      <w:r w:rsidR="00ED1EBD">
        <w:t>özreműködő</w:t>
      </w:r>
      <w:r w:rsidR="00BD5D80">
        <w:t xml:space="preserve"> partnereket kötelező bevonni</w:t>
      </w:r>
      <w:r w:rsidR="00ED1EBD">
        <w:t>, és a részükre tervezett továbbadott támogatást meg kell jeleníteni a pályázatban</w:t>
      </w:r>
      <w:r w:rsidR="00BD5D80">
        <w:t xml:space="preserve">. </w:t>
      </w:r>
    </w:p>
    <w:p w:rsidR="00BD5D80" w:rsidRDefault="00BD5D80" w:rsidP="00D12F76">
      <w:pPr>
        <w:pStyle w:val="NormlWeb"/>
        <w:spacing w:before="0" w:beforeAutospacing="0" w:after="0" w:afterAutospacing="0"/>
        <w:jc w:val="both"/>
      </w:pPr>
    </w:p>
    <w:p w:rsidR="009B7376" w:rsidRDefault="009B7376" w:rsidP="00D12F76">
      <w:pPr>
        <w:pStyle w:val="NormlWeb"/>
        <w:spacing w:before="0" w:beforeAutospacing="0" w:after="0" w:afterAutospacing="0"/>
        <w:jc w:val="both"/>
      </w:pPr>
    </w:p>
    <w:p w:rsidR="00FC4C6A" w:rsidRPr="00875107" w:rsidRDefault="00FC4C6A" w:rsidP="00FC4C6A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Támogatási időszak</w:t>
      </w:r>
    </w:p>
    <w:p w:rsidR="00FC4C6A" w:rsidRPr="000F7A20" w:rsidRDefault="00FC4C6A" w:rsidP="00FC4C6A">
      <w:pPr>
        <w:pStyle w:val="NormlWeb"/>
        <w:spacing w:before="0" w:beforeAutospacing="0" w:after="0" w:afterAutospacing="0"/>
        <w:jc w:val="center"/>
      </w:pPr>
      <w:r>
        <w:rPr>
          <w:b/>
        </w:rPr>
        <w:t>2017</w:t>
      </w:r>
      <w:r w:rsidRPr="000F7A20">
        <w:rPr>
          <w:b/>
        </w:rPr>
        <w:t>. július 1.</w:t>
      </w:r>
      <w:r>
        <w:rPr>
          <w:b/>
        </w:rPr>
        <w:t xml:space="preserve"> –</w:t>
      </w:r>
      <w:r w:rsidRPr="000F7A20">
        <w:rPr>
          <w:b/>
        </w:rPr>
        <w:t xml:space="preserve"> 201</w:t>
      </w:r>
      <w:r>
        <w:rPr>
          <w:b/>
        </w:rPr>
        <w:t>8</w:t>
      </w:r>
      <w:r w:rsidRPr="000F7A20">
        <w:rPr>
          <w:b/>
        </w:rPr>
        <w:t xml:space="preserve">. június </w:t>
      </w:r>
      <w:r>
        <w:rPr>
          <w:b/>
        </w:rPr>
        <w:t>30</w:t>
      </w:r>
      <w:r w:rsidRPr="000F7A20">
        <w:rPr>
          <w:b/>
        </w:rPr>
        <w:t>.</w:t>
      </w:r>
    </w:p>
    <w:p w:rsidR="00FC4C6A" w:rsidRDefault="00FC4C6A" w:rsidP="00FC4C6A">
      <w:pPr>
        <w:pStyle w:val="NormlWeb"/>
        <w:spacing w:before="0" w:beforeAutospacing="0" w:after="0" w:afterAutospacing="0"/>
        <w:jc w:val="both"/>
      </w:pPr>
    </w:p>
    <w:p w:rsidR="00FC4C6A" w:rsidRDefault="00FC4C6A" w:rsidP="00FC4C6A">
      <w:pPr>
        <w:pStyle w:val="NormlWeb"/>
        <w:spacing w:before="0" w:beforeAutospacing="0" w:after="0" w:afterAutospacing="0"/>
        <w:jc w:val="both"/>
      </w:pPr>
      <w:r>
        <w:t>A programok megvalósítása megkezdhető a pályázatban vállalt feltételek mellett a pályázatról szóló döntést követően a támogatási szerződések megkötése előtt is, saját felelősségre.</w:t>
      </w:r>
    </w:p>
    <w:p w:rsidR="00FC4C6A" w:rsidRDefault="00FC4C6A" w:rsidP="00FC4C6A">
      <w:pPr>
        <w:pStyle w:val="NormlWeb"/>
        <w:spacing w:before="0" w:beforeAutospacing="0" w:after="0" w:afterAutospacing="0"/>
        <w:jc w:val="both"/>
      </w:pPr>
    </w:p>
    <w:p w:rsidR="009B7376" w:rsidRDefault="009B7376" w:rsidP="00FC4C6A">
      <w:pPr>
        <w:pStyle w:val="NormlWeb"/>
        <w:spacing w:before="0" w:beforeAutospacing="0" w:after="0" w:afterAutospacing="0"/>
        <w:jc w:val="both"/>
      </w:pPr>
    </w:p>
    <w:p w:rsidR="00076071" w:rsidRPr="00875107" w:rsidRDefault="000F7A20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Támogatható tevékenységek</w:t>
      </w:r>
      <w:r w:rsidR="00076071" w:rsidRPr="00875107">
        <w:rPr>
          <w:rFonts w:ascii="Times New Roman félkövér" w:hAnsi="Times New Roman félkövér"/>
          <w:b/>
          <w:bCs/>
          <w:smallCaps/>
        </w:rPr>
        <w:t xml:space="preserve"> </w:t>
      </w:r>
    </w:p>
    <w:p w:rsidR="00A12781" w:rsidRDefault="00A12781" w:rsidP="00A12781">
      <w:pPr>
        <w:pStyle w:val="NormlWeb"/>
        <w:spacing w:before="0" w:beforeAutospacing="0" w:after="0" w:afterAutospacing="0"/>
        <w:jc w:val="both"/>
        <w:rPr>
          <w:b/>
        </w:rPr>
      </w:pPr>
    </w:p>
    <w:p w:rsidR="00FC4C6A" w:rsidRPr="00FF4E26" w:rsidRDefault="00FC4C6A" w:rsidP="00A12781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Kötelező</w:t>
      </w:r>
      <w:r w:rsidR="00D12F76">
        <w:rPr>
          <w:b/>
        </w:rPr>
        <w:t>en elvégzendő</w:t>
      </w:r>
      <w:r>
        <w:rPr>
          <w:b/>
        </w:rPr>
        <w:t xml:space="preserve"> tevékenységek</w:t>
      </w:r>
      <w:r w:rsidR="00677551">
        <w:rPr>
          <w:b/>
        </w:rPr>
        <w:t xml:space="preserve"> (a főpályázóra és közreműködő partnerre egyaránt vonatozik)</w:t>
      </w:r>
      <w:r>
        <w:rPr>
          <w:b/>
        </w:rPr>
        <w:t>:</w:t>
      </w:r>
    </w:p>
    <w:p w:rsidR="00D12F76" w:rsidRDefault="00D12F76" w:rsidP="00A12781">
      <w:pPr>
        <w:pStyle w:val="NormlWeb"/>
        <w:spacing w:before="0" w:beforeAutospacing="0" w:after="0" w:afterAutospacing="0"/>
        <w:jc w:val="both"/>
        <w:rPr>
          <w:b/>
        </w:rPr>
      </w:pPr>
    </w:p>
    <w:p w:rsidR="00A12781" w:rsidRPr="00FF4E26" w:rsidRDefault="00A12781" w:rsidP="00D12F76">
      <w:pPr>
        <w:pStyle w:val="NormlWeb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rPr>
          <w:b/>
        </w:rPr>
      </w:pPr>
      <w:r>
        <w:rPr>
          <w:b/>
        </w:rPr>
        <w:t>A</w:t>
      </w:r>
      <w:r w:rsidRPr="00FF4E26">
        <w:rPr>
          <w:b/>
        </w:rPr>
        <w:t xml:space="preserve"> falugondnoki</w:t>
      </w:r>
      <w:r w:rsidR="00A47E0D">
        <w:rPr>
          <w:b/>
        </w:rPr>
        <w:t>, tanyagondnok</w:t>
      </w:r>
      <w:r w:rsidRPr="00FF4E26">
        <w:rPr>
          <w:b/>
        </w:rPr>
        <w:t xml:space="preserve"> szolgálatok szakmai működésének segítő támogatása</w:t>
      </w:r>
    </w:p>
    <w:p w:rsidR="00A12781" w:rsidRPr="000F7A20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>vezetett</w:t>
      </w:r>
      <w:r>
        <w:t xml:space="preserve"> (és legalább negyedévente összesített)</w:t>
      </w:r>
      <w:r w:rsidRPr="000F7A20">
        <w:t xml:space="preserve"> </w:t>
      </w:r>
      <w:r w:rsidRPr="00E42318">
        <w:rPr>
          <w:b/>
        </w:rPr>
        <w:t>dokumentációval igazolt tanácsadás</w:t>
      </w:r>
      <w:r>
        <w:rPr>
          <w:b/>
        </w:rPr>
        <w:t>, információszolgáltatás, szakmai segítségnyújtás</w:t>
      </w:r>
      <w:r w:rsidRPr="000F7A20">
        <w:t xml:space="preserve"> a </w:t>
      </w:r>
      <w:r>
        <w:t xml:space="preserve">falu- és tanyagondnokok, </w:t>
      </w:r>
      <w:r w:rsidRPr="000F7A20">
        <w:t xml:space="preserve">fenntartók, szakmai szervezetek számára, </w:t>
      </w:r>
    </w:p>
    <w:p w:rsidR="00A12781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 xml:space="preserve">részvétel </w:t>
      </w:r>
      <w:r w:rsidRPr="00E42318">
        <w:rPr>
          <w:b/>
        </w:rPr>
        <w:t>a kötelező képzést</w:t>
      </w:r>
      <w:r w:rsidRPr="000F7A20">
        <w:t xml:space="preserve"> még el nem végző falu- és tanyagondnokok felkutatásában, a falu- és tanyagondnoki </w:t>
      </w:r>
      <w:r w:rsidRPr="004972E3">
        <w:rPr>
          <w:b/>
        </w:rPr>
        <w:t>alapképzés gyakorlati képzésének megszervezésében</w:t>
      </w:r>
      <w:r w:rsidRPr="000F7A20">
        <w:t>,</w:t>
      </w:r>
    </w:p>
    <w:p w:rsidR="00A12781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E42318">
        <w:rPr>
          <w:b/>
        </w:rPr>
        <w:t>részvétel</w:t>
      </w:r>
      <w:r w:rsidRPr="000F7A20">
        <w:t xml:space="preserve"> a falugondnokok kötelező </w:t>
      </w:r>
      <w:r w:rsidRPr="00E42318">
        <w:rPr>
          <w:b/>
        </w:rPr>
        <w:t>kreditpontos képzésének szervezésében</w:t>
      </w:r>
      <w:r w:rsidRPr="000F7A20">
        <w:t xml:space="preserve">, a képzésre szorulók felkutatásában, a képzések konkrét lebonyolításában, </w:t>
      </w:r>
    </w:p>
    <w:p w:rsidR="00A12781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E42318">
        <w:rPr>
          <w:b/>
        </w:rPr>
        <w:t>szakmai nap megtartása</w:t>
      </w:r>
      <w:r>
        <w:t xml:space="preserve"> az ellátási területen lévő falu- és tanyagondnokok számára</w:t>
      </w:r>
      <w:r w:rsidR="00D12F76">
        <w:t xml:space="preserve">, megyénként </w:t>
      </w:r>
      <w:r>
        <w:t xml:space="preserve">legalább egy alkalommal. A szakmai napon biztosítani kell a </w:t>
      </w:r>
      <w:r w:rsidRPr="002F70B4">
        <w:t>nyilvánosságot</w:t>
      </w:r>
      <w:r>
        <w:t xml:space="preserve">, a szakmai napot </w:t>
      </w:r>
      <w:r w:rsidRPr="008218C8">
        <w:t>az érintett települések vezetőinek, a Minisztériumok képviselőinek,  valamint egyéb, a kérdésben érintett szakemberek meghívásával kell megszervezni</w:t>
      </w:r>
      <w:r>
        <w:t>. A szakmai napról rövid beszámolót kell készíteni, valamint dokumentálni kell a részvételt.</w:t>
      </w:r>
      <w:r w:rsidR="006E719B">
        <w:t xml:space="preserve"> </w:t>
      </w:r>
    </w:p>
    <w:p w:rsidR="00A12781" w:rsidRPr="000F7A20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E42318">
        <w:rPr>
          <w:b/>
        </w:rPr>
        <w:t>szakmaközi együttműködések</w:t>
      </w:r>
      <w:r w:rsidRPr="000F7A20">
        <w:t xml:space="preserve"> kezdeményezése, közvetítése (egészségügyi, oktatási, kulturális, környezetvédelmi, rendvédelmi, s egyéb területeken)</w:t>
      </w:r>
      <w:r>
        <w:t>,</w:t>
      </w:r>
      <w:r w:rsidRPr="000F7A20">
        <w:t xml:space="preserve">  </w:t>
      </w:r>
    </w:p>
    <w:p w:rsidR="00A12781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E42318">
        <w:rPr>
          <w:b/>
        </w:rPr>
        <w:t>megyei adatbázis működtetése</w:t>
      </w:r>
      <w:r w:rsidRPr="000F7A20">
        <w:t xml:space="preserve"> a szolgálatokról, az országos falugondnoki adatbázis számára folyamatos és eseti információ nyújtása</w:t>
      </w:r>
      <w:r>
        <w:t>,</w:t>
      </w:r>
      <w:r w:rsidRPr="000F7A20">
        <w:t xml:space="preserve">  </w:t>
      </w:r>
    </w:p>
    <w:p w:rsidR="00A12781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>szakmai támogató programok működtetése</w:t>
      </w:r>
      <w:r>
        <w:t>.</w:t>
      </w:r>
    </w:p>
    <w:p w:rsidR="00A12781" w:rsidRDefault="00A12781" w:rsidP="00A12781">
      <w:pPr>
        <w:pStyle w:val="NormlWeb"/>
        <w:spacing w:before="0" w:beforeAutospacing="0" w:after="0" w:afterAutospacing="0"/>
        <w:jc w:val="both"/>
      </w:pPr>
    </w:p>
    <w:p w:rsidR="00663987" w:rsidRDefault="00663987" w:rsidP="00A12781">
      <w:pPr>
        <w:pStyle w:val="NormlWeb"/>
        <w:spacing w:before="0" w:beforeAutospacing="0" w:after="0" w:afterAutospacing="0"/>
        <w:jc w:val="both"/>
      </w:pPr>
    </w:p>
    <w:p w:rsidR="00A12781" w:rsidRPr="00D12F76" w:rsidRDefault="00A12781" w:rsidP="00D12F76">
      <w:pPr>
        <w:pStyle w:val="NormlWeb"/>
        <w:numPr>
          <w:ilvl w:val="0"/>
          <w:numId w:val="29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FF4E26">
        <w:rPr>
          <w:b/>
        </w:rPr>
        <w:lastRenderedPageBreak/>
        <w:t>Szakmai feladatok ellátása</w:t>
      </w:r>
    </w:p>
    <w:p w:rsidR="00A12781" w:rsidRPr="000F7A20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>felkérésre jogszabályok véleményezése, jogszabály-módosítások kezdeményezése,</w:t>
      </w:r>
    </w:p>
    <w:p w:rsidR="00A12781" w:rsidRPr="000F7A20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 xml:space="preserve">az Emberi Erőforrások Minisztériuma (továbbiakban: </w:t>
      </w:r>
      <w:r>
        <w:t>EMMI</w:t>
      </w:r>
      <w:r w:rsidRPr="000F7A20">
        <w:t>) Szociális és Gyermekjóléti Szolgáltatások Főosztálya által kért, nyilvános, közzétehető adatok, információk, szakvélemények biztosítása, megküldése,</w:t>
      </w:r>
    </w:p>
    <w:p w:rsidR="00A12781" w:rsidRPr="000F7A20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>a</w:t>
      </w:r>
      <w:r>
        <w:t>z</w:t>
      </w:r>
      <w:r w:rsidRPr="000F7A20">
        <w:t xml:space="preserve"> </w:t>
      </w:r>
      <w:r>
        <w:t>EMMI</w:t>
      </w:r>
      <w:r w:rsidRPr="000F7A20">
        <w:t xml:space="preserve"> felkérésére rendezvényeken, konzultációkon, egyeztetéseken való megjelenés, részvétel,</w:t>
      </w:r>
    </w:p>
    <w:p w:rsidR="00A12781" w:rsidRPr="000F7A20" w:rsidRDefault="00A12781" w:rsidP="00A12781">
      <w:pPr>
        <w:pStyle w:val="NormlWeb"/>
        <w:numPr>
          <w:ilvl w:val="0"/>
          <w:numId w:val="3"/>
        </w:numPr>
        <w:spacing w:before="0" w:beforeAutospacing="0" w:after="0" w:afterAutospacing="0"/>
        <w:jc w:val="both"/>
      </w:pPr>
      <w:r w:rsidRPr="000F7A20">
        <w:t>a</w:t>
      </w:r>
      <w:r>
        <w:t>z EMMI</w:t>
      </w:r>
      <w:r w:rsidRPr="000F7A20">
        <w:t xml:space="preserve"> által szervezett megbeszéléseken, konzultációkon való megjelenés, a megküldött szakmai anyagok véleményezése, kért adatok, információk biztosítása,</w:t>
      </w:r>
    </w:p>
    <w:p w:rsidR="00A12781" w:rsidRPr="000F7A20" w:rsidRDefault="00A12781" w:rsidP="00A12781">
      <w:pPr>
        <w:pStyle w:val="NormlWeb"/>
        <w:spacing w:before="0" w:beforeAutospacing="0" w:after="0" w:afterAutospacing="0"/>
        <w:jc w:val="both"/>
      </w:pPr>
    </w:p>
    <w:p w:rsidR="00A12781" w:rsidRPr="000F7A20" w:rsidRDefault="00A12781" w:rsidP="00A12781">
      <w:pPr>
        <w:pStyle w:val="NormlWeb"/>
        <w:spacing w:before="0" w:beforeAutospacing="0" w:after="0" w:afterAutospacing="0"/>
        <w:jc w:val="both"/>
      </w:pPr>
      <w:r w:rsidRPr="000F7A20">
        <w:t xml:space="preserve">Az információadást, tanácsadást, </w:t>
      </w:r>
      <w:r>
        <w:t>és a fenti</w:t>
      </w:r>
      <w:r w:rsidRPr="000F7A20">
        <w:t xml:space="preserve"> feladatok teljesítését az</w:t>
      </w:r>
      <w:r w:rsidR="00555C75">
        <w:t xml:space="preserve"> (főpályázó és közreműködő partner)</w:t>
      </w:r>
      <w:r w:rsidR="00555C75" w:rsidRPr="000F7A20">
        <w:t xml:space="preserve"> </w:t>
      </w:r>
      <w:r w:rsidRPr="000F7A20">
        <w:t>egyesületeknek</w:t>
      </w:r>
      <w:r w:rsidR="00555C75">
        <w:t xml:space="preserve"> </w:t>
      </w:r>
      <w:r w:rsidRPr="000F7A20">
        <w:t xml:space="preserve">dokumentálniuk kell. </w:t>
      </w:r>
    </w:p>
    <w:p w:rsidR="00A12781" w:rsidRPr="000F7A20" w:rsidRDefault="00A12781" w:rsidP="00A12781">
      <w:pPr>
        <w:pStyle w:val="NormlWeb"/>
        <w:spacing w:before="0" w:beforeAutospacing="0" w:after="0" w:afterAutospacing="0"/>
        <w:jc w:val="both"/>
      </w:pPr>
    </w:p>
    <w:p w:rsidR="00A12781" w:rsidRPr="00D12F76" w:rsidRDefault="00A12781" w:rsidP="00A12781">
      <w:pPr>
        <w:pStyle w:val="NormlWeb"/>
        <w:spacing w:before="0" w:beforeAutospacing="0" w:after="0" w:afterAutospacing="0"/>
        <w:jc w:val="both"/>
        <w:rPr>
          <w:b/>
        </w:rPr>
      </w:pPr>
      <w:r w:rsidRPr="00D12F76">
        <w:rPr>
          <w:b/>
        </w:rPr>
        <w:t>A pályázónak</w:t>
      </w:r>
      <w:r w:rsidR="001B3710">
        <w:rPr>
          <w:b/>
        </w:rPr>
        <w:t xml:space="preserve"> és a közreműködő partnernek</w:t>
      </w:r>
      <w:r w:rsidRPr="00D12F76">
        <w:rPr>
          <w:b/>
        </w:rPr>
        <w:t xml:space="preserve"> vállalnia kell, hogy </w:t>
      </w:r>
    </w:p>
    <w:p w:rsidR="00A12781" w:rsidRPr="000F7A20" w:rsidRDefault="00A12781" w:rsidP="00A12781">
      <w:pPr>
        <w:pStyle w:val="Norm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</w:pPr>
      <w:r>
        <w:t>r</w:t>
      </w:r>
      <w:r w:rsidRPr="000F7A20">
        <w:t>endszeres</w:t>
      </w:r>
      <w:r>
        <w:t>en</w:t>
      </w:r>
      <w:r w:rsidRPr="000F7A20">
        <w:t xml:space="preserve"> kapcsolat</w:t>
      </w:r>
      <w:r>
        <w:t>ot tart:</w:t>
      </w:r>
    </w:p>
    <w:p w:rsidR="00A12781" w:rsidRPr="000F7A20" w:rsidRDefault="00A12781" w:rsidP="00A12781">
      <w:pPr>
        <w:pStyle w:val="Norml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0F7A20">
        <w:t>a falu- és tanyagondnokokkal</w:t>
      </w:r>
      <w:r>
        <w:t>,</w:t>
      </w:r>
    </w:p>
    <w:p w:rsidR="00A12781" w:rsidRPr="000F7A20" w:rsidRDefault="00A12781" w:rsidP="00A12781">
      <w:pPr>
        <w:pStyle w:val="Norml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0F7A20">
        <w:t>a falu- tanyagondnoki szolgálatokat fenntartó szervezetekkel</w:t>
      </w:r>
      <w:r>
        <w:t>,</w:t>
      </w:r>
    </w:p>
    <w:p w:rsidR="00A12781" w:rsidRDefault="00A12781" w:rsidP="00A12781">
      <w:pPr>
        <w:pStyle w:val="Norml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0F7A20">
        <w:t>a</w:t>
      </w:r>
      <w:r>
        <w:t xml:space="preserve">z </w:t>
      </w:r>
      <w:proofErr w:type="spellStart"/>
      <w:r>
        <w:t>EMMI-vel</w:t>
      </w:r>
      <w:proofErr w:type="spellEnd"/>
      <w:r>
        <w:t>,</w:t>
      </w:r>
    </w:p>
    <w:p w:rsidR="00A12781" w:rsidRPr="000F7A20" w:rsidRDefault="00A12781" w:rsidP="00A12781">
      <w:pPr>
        <w:pStyle w:val="NormlWeb"/>
        <w:spacing w:before="0" w:beforeAutospacing="0" w:after="0" w:afterAutospacing="0"/>
        <w:ind w:left="426"/>
        <w:jc w:val="both"/>
      </w:pPr>
    </w:p>
    <w:p w:rsidR="00A12781" w:rsidRDefault="00A12781" w:rsidP="00A12781">
      <w:pPr>
        <w:pStyle w:val="Norm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</w:pPr>
      <w:r>
        <w:t>a hálózat erősítése érdekében együttműködéseket kezdeményez, szükség szerint kapcsolatot tart:</w:t>
      </w:r>
    </w:p>
    <w:p w:rsidR="00A12781" w:rsidRDefault="00A12781" w:rsidP="00A12781">
      <w:pPr>
        <w:pStyle w:val="Norml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0F7A20">
        <w:t>a</w:t>
      </w:r>
      <w:r>
        <w:t>z EMMI módszertani feladatok ellátását végző háttérintézményével,</w:t>
      </w:r>
    </w:p>
    <w:p w:rsidR="00A12781" w:rsidRPr="000F7A20" w:rsidRDefault="00A12781" w:rsidP="00A12781">
      <w:pPr>
        <w:pStyle w:val="Norml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>
        <w:t>egyházi módszertani intézményekkel,</w:t>
      </w:r>
    </w:p>
    <w:p w:rsidR="00A12781" w:rsidRPr="000F7A20" w:rsidRDefault="00A12781" w:rsidP="00A12781">
      <w:pPr>
        <w:pStyle w:val="NormlWeb"/>
        <w:numPr>
          <w:ilvl w:val="0"/>
          <w:numId w:val="8"/>
        </w:numPr>
        <w:spacing w:before="0" w:beforeAutospacing="0" w:after="0" w:afterAutospacing="0"/>
        <w:ind w:left="426"/>
        <w:jc w:val="both"/>
      </w:pPr>
      <w:r w:rsidRPr="000F7A20">
        <w:t>a szolgáltatáshoz kapcsolódó megyei szintű hatóságokkal, önkormányzati társulásokkal, szakmai szervezetekkel, szociális és gyermekjóléti szolgáltatókkal</w:t>
      </w:r>
      <w:r>
        <w:t>.</w:t>
      </w:r>
      <w:r w:rsidRPr="000F7A20">
        <w:t xml:space="preserve">  </w:t>
      </w:r>
    </w:p>
    <w:p w:rsidR="00AE63F2" w:rsidRDefault="00AE63F2" w:rsidP="004B2182">
      <w:pPr>
        <w:pStyle w:val="NormlWeb"/>
        <w:spacing w:before="0" w:beforeAutospacing="0" w:after="0" w:afterAutospacing="0"/>
        <w:jc w:val="both"/>
        <w:rPr>
          <w:b/>
        </w:rPr>
      </w:pPr>
    </w:p>
    <w:p w:rsidR="00FC4C6A" w:rsidRDefault="004F6668" w:rsidP="004B2182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Választható, önként megvalósítható tevékenységek</w:t>
      </w:r>
    </w:p>
    <w:p w:rsidR="004F6668" w:rsidRDefault="004F6668" w:rsidP="004F6668">
      <w:pPr>
        <w:pStyle w:val="NormlWeb"/>
        <w:spacing w:before="0" w:beforeAutospacing="0" w:after="0" w:afterAutospacing="0"/>
        <w:jc w:val="both"/>
        <w:rPr>
          <w:b/>
        </w:rPr>
      </w:pPr>
    </w:p>
    <w:p w:rsidR="004F6668" w:rsidRPr="007D68E6" w:rsidRDefault="004F6668" w:rsidP="00D12F76">
      <w:pPr>
        <w:pStyle w:val="NormlWeb"/>
        <w:numPr>
          <w:ilvl w:val="0"/>
          <w:numId w:val="27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7D68E6">
        <w:rPr>
          <w:b/>
        </w:rPr>
        <w:t xml:space="preserve">A falugondnokság társadalmi beágyazottságának megerősítése </w:t>
      </w:r>
    </w:p>
    <w:p w:rsidR="004F6668" w:rsidRPr="002F70B4" w:rsidRDefault="009B4945" w:rsidP="004F6668">
      <w:pPr>
        <w:pStyle w:val="NormlWeb"/>
        <w:spacing w:before="0" w:beforeAutospacing="0" w:after="0" w:afterAutospacing="0"/>
        <w:jc w:val="both"/>
      </w:pPr>
      <w:r>
        <w:t xml:space="preserve">A pályázat keretében támogatás kérhető </w:t>
      </w:r>
      <w:r w:rsidR="004F6668">
        <w:t>olyan innovatív programok megvalósítására, amelyek megalapozzák és elősegítik a falu- és tanyagondnoki szolgálatok szakmai ismertségét, a szociális szakmán belüli helyének megerősítését, elfogadottságát.</w:t>
      </w:r>
    </w:p>
    <w:p w:rsidR="004F6668" w:rsidRDefault="004F6668" w:rsidP="004F6668">
      <w:pPr>
        <w:pStyle w:val="NormlWeb"/>
        <w:spacing w:before="0" w:beforeAutospacing="0" w:after="0" w:afterAutospacing="0"/>
        <w:jc w:val="both"/>
        <w:rPr>
          <w:b/>
        </w:rPr>
      </w:pPr>
    </w:p>
    <w:p w:rsidR="004F6668" w:rsidRPr="00FF4E26" w:rsidRDefault="004F6668" w:rsidP="00D12F76">
      <w:pPr>
        <w:pStyle w:val="NormlWeb"/>
        <w:numPr>
          <w:ilvl w:val="0"/>
          <w:numId w:val="27"/>
        </w:numPr>
        <w:spacing w:before="0" w:beforeAutospacing="0" w:after="0" w:afterAutospacing="0"/>
        <w:ind w:left="284" w:hanging="284"/>
        <w:jc w:val="both"/>
        <w:rPr>
          <w:b/>
        </w:rPr>
      </w:pPr>
      <w:r w:rsidRPr="00FF4E26">
        <w:rPr>
          <w:b/>
        </w:rPr>
        <w:t>Tapasztalatcsere</w:t>
      </w:r>
      <w:r>
        <w:rPr>
          <w:b/>
        </w:rPr>
        <w:t xml:space="preserve"> / „Látóút” megszervezése</w:t>
      </w:r>
    </w:p>
    <w:p w:rsidR="004F6668" w:rsidRPr="00FF4E26" w:rsidRDefault="009B4945" w:rsidP="004F6668">
      <w:pPr>
        <w:pStyle w:val="NormlWeb"/>
        <w:spacing w:before="0" w:beforeAutospacing="0" w:after="0" w:afterAutospacing="0"/>
        <w:jc w:val="both"/>
        <w:rPr>
          <w:b/>
        </w:rPr>
      </w:pPr>
      <w:r>
        <w:t>A pályázat keretében támogatás kérhető tapasztalatcsere vagy látóutak megszervezésére, melyek</w:t>
      </w:r>
      <w:r w:rsidRPr="00FF4E26">
        <w:t xml:space="preserve"> </w:t>
      </w:r>
      <w:r w:rsidR="004F6668" w:rsidRPr="00FF4E26">
        <w:t xml:space="preserve">a </w:t>
      </w:r>
      <w:r w:rsidR="004F6668">
        <w:t xml:space="preserve">falu- és </w:t>
      </w:r>
      <w:r w:rsidR="004F6668" w:rsidRPr="00FF4E26">
        <w:t>tan</w:t>
      </w:r>
      <w:r w:rsidR="004F6668">
        <w:t>yagondnokok ismeretének bővítésére</w:t>
      </w:r>
      <w:r w:rsidR="004F6668" w:rsidRPr="00FF4E26">
        <w:t>, az aktív közélet, együttműködés erősítésére, más megyében működő ellátások megismerésé</w:t>
      </w:r>
      <w:r>
        <w:t>re irányulnak</w:t>
      </w:r>
      <w:r w:rsidR="004F6668">
        <w:t xml:space="preserve">. </w:t>
      </w:r>
      <w:r w:rsidR="004F6668" w:rsidRPr="00FF4E26">
        <w:t>A falu</w:t>
      </w:r>
      <w:r w:rsidR="009B7376">
        <w:t>- és tanya</w:t>
      </w:r>
      <w:r w:rsidR="004F6668" w:rsidRPr="00FF4E26">
        <w:t>gondnoki hálózatépítő munkának lényege, hogy a falu</w:t>
      </w:r>
      <w:r w:rsidR="009B7376">
        <w:t>- és tanya</w:t>
      </w:r>
      <w:r w:rsidR="004F6668" w:rsidRPr="00FF4E26">
        <w:t>gondnokok megismerjék egymás munkáját, települését, legyen kitekintésük más megyékbe</w:t>
      </w:r>
      <w:r w:rsidR="004F6668">
        <w:t>n lévő</w:t>
      </w:r>
      <w:r w:rsidR="004F6668" w:rsidRPr="00FF4E26">
        <w:t xml:space="preserve"> hálózatok/szolgálatok működésére. </w:t>
      </w:r>
    </w:p>
    <w:p w:rsidR="004F6668" w:rsidRDefault="004F6668" w:rsidP="004B2182">
      <w:pPr>
        <w:pStyle w:val="NormlWeb"/>
        <w:spacing w:before="0" w:beforeAutospacing="0" w:after="0" w:afterAutospacing="0"/>
        <w:jc w:val="both"/>
        <w:rPr>
          <w:b/>
        </w:rPr>
      </w:pPr>
    </w:p>
    <w:p w:rsidR="00A12781" w:rsidRPr="00875107" w:rsidRDefault="00A12781" w:rsidP="00A12781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Elszámolható költségek köre</w:t>
      </w:r>
    </w:p>
    <w:p w:rsidR="00A12781" w:rsidRPr="000F7A20" w:rsidRDefault="00A12781" w:rsidP="00A12781">
      <w:pPr>
        <w:pStyle w:val="NormlWeb"/>
        <w:spacing w:before="0" w:beforeAutospacing="0" w:after="0" w:afterAutospacing="0"/>
        <w:jc w:val="both"/>
      </w:pPr>
      <w:r w:rsidRPr="000F7A20">
        <w:t xml:space="preserve">A pályázat megvalósítása során a támogatás terhére </w:t>
      </w:r>
      <w:r w:rsidRPr="0046067C">
        <w:t xml:space="preserve">kizárólag </w:t>
      </w:r>
      <w:r w:rsidR="00FC4C6A">
        <w:t>a</w:t>
      </w:r>
      <w:r w:rsidRPr="0046067C">
        <w:t xml:space="preserve"> </w:t>
      </w:r>
      <w:r w:rsidR="00FC4C6A">
        <w:t>4</w:t>
      </w:r>
      <w:r w:rsidRPr="0046067C">
        <w:t>. pontban meghatározott támogatási időszakban felmerülő és szakmailag teljesülő, a</w:t>
      </w:r>
      <w:r w:rsidR="004F6668">
        <w:t xml:space="preserve">z 5. pontban meghatározott kötelező és választható tevékenységekhez </w:t>
      </w:r>
      <w:r w:rsidRPr="0046067C">
        <w:t xml:space="preserve">szorosan kapcsolódó alábbi költségek </w:t>
      </w:r>
      <w:r w:rsidR="009552D7">
        <w:t xml:space="preserve">– a meghatározott feltételekkel – </w:t>
      </w:r>
      <w:r w:rsidRPr="0046067C">
        <w:t>számolhatóak el:</w:t>
      </w:r>
    </w:p>
    <w:p w:rsidR="00A12781" w:rsidRDefault="00A12781" w:rsidP="00A12781">
      <w:pPr>
        <w:pStyle w:val="NormlWeb"/>
        <w:spacing w:before="0" w:beforeAutospacing="0" w:after="0" w:afterAutospacing="0"/>
      </w:pPr>
    </w:p>
    <w:p w:rsidR="00663987" w:rsidRDefault="00663987" w:rsidP="00A12781">
      <w:pPr>
        <w:pStyle w:val="NormlWeb"/>
        <w:spacing w:before="0" w:beforeAutospacing="0" w:after="0" w:afterAutospacing="0"/>
      </w:pPr>
    </w:p>
    <w:p w:rsidR="00663987" w:rsidRDefault="00663987" w:rsidP="00A12781">
      <w:pPr>
        <w:pStyle w:val="NormlWeb"/>
        <w:spacing w:before="0" w:beforeAutospacing="0" w:after="0" w:afterAutospacing="0"/>
      </w:pPr>
    </w:p>
    <w:p w:rsidR="00092665" w:rsidRPr="005A1E69" w:rsidRDefault="005A1E69" w:rsidP="00092665">
      <w:pPr>
        <w:pStyle w:val="NormlWeb"/>
        <w:spacing w:before="0" w:beforeAutospacing="0" w:after="0" w:afterAutospacing="0"/>
        <w:rPr>
          <w:b/>
        </w:rPr>
      </w:pPr>
      <w:r w:rsidRPr="005A1E69">
        <w:rPr>
          <w:b/>
        </w:rPr>
        <w:t xml:space="preserve">A) </w:t>
      </w:r>
      <w:r w:rsidR="00092665" w:rsidRPr="005A1E69">
        <w:rPr>
          <w:b/>
        </w:rPr>
        <w:t>Működési kiadások:</w:t>
      </w:r>
    </w:p>
    <w:p w:rsidR="00092665" w:rsidRDefault="00092665" w:rsidP="004C2B69">
      <w:pPr>
        <w:pStyle w:val="NormlWeb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B76360">
        <w:t>Bérköltség, egyéb személyi jellegű kifizetések</w:t>
      </w:r>
    </w:p>
    <w:p w:rsidR="00092665" w:rsidRDefault="00092665" w:rsidP="004C2B69">
      <w:pPr>
        <w:pStyle w:val="NormlWeb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B76360">
        <w:t>Munkaadókat terhelő járulékok és szociális hozzájárulási adó</w:t>
      </w:r>
    </w:p>
    <w:p w:rsidR="00092665" w:rsidRDefault="00092665" w:rsidP="004C2B69">
      <w:pPr>
        <w:pStyle w:val="NormlWeb"/>
        <w:numPr>
          <w:ilvl w:val="0"/>
          <w:numId w:val="30"/>
        </w:numPr>
        <w:spacing w:before="0" w:beforeAutospacing="0" w:after="0" w:afterAutospacing="0"/>
        <w:ind w:left="284" w:hanging="284"/>
      </w:pPr>
      <w:r w:rsidRPr="00B76360">
        <w:t xml:space="preserve">Dologi </w:t>
      </w:r>
      <w:r>
        <w:t>kiadások (nettó/bruttó értéken):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anyagköltség, készletbeszerzés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szellemi tev</w:t>
      </w:r>
      <w:r>
        <w:t>ékenység</w:t>
      </w:r>
      <w:r w:rsidRPr="00B76360">
        <w:t xml:space="preserve"> költségei, szakértői, előadói díjak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bérleti díjak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rezsi jellegű kiadások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utazási költségek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egyéb szolgáltatások vásárlása</w:t>
      </w:r>
    </w:p>
    <w:p w:rsidR="00092665" w:rsidRDefault="00092665" w:rsidP="00092665">
      <w:pPr>
        <w:pStyle w:val="NormlWeb"/>
        <w:numPr>
          <w:ilvl w:val="0"/>
          <w:numId w:val="25"/>
        </w:numPr>
        <w:spacing w:before="0" w:beforeAutospacing="0" w:after="0" w:afterAutospacing="0"/>
      </w:pPr>
      <w:r w:rsidRPr="00B76360">
        <w:t>egyéb dologi kiadások</w:t>
      </w:r>
    </w:p>
    <w:p w:rsidR="00ED23EA" w:rsidRDefault="00ED23EA" w:rsidP="00ED23EA">
      <w:pPr>
        <w:pStyle w:val="NormlWeb"/>
        <w:spacing w:before="0" w:beforeAutospacing="0" w:after="0" w:afterAutospacing="0"/>
        <w:ind w:left="720"/>
      </w:pPr>
    </w:p>
    <w:p w:rsidR="00A12781" w:rsidRPr="005A1E69" w:rsidRDefault="005A1E69" w:rsidP="00A12781">
      <w:pPr>
        <w:pStyle w:val="NormlWeb"/>
        <w:spacing w:before="0" w:beforeAutospacing="0" w:after="0" w:afterAutospacing="0"/>
        <w:rPr>
          <w:b/>
          <w:bCs/>
        </w:rPr>
      </w:pPr>
      <w:r w:rsidRPr="005A1E69">
        <w:rPr>
          <w:b/>
          <w:bCs/>
        </w:rPr>
        <w:t xml:space="preserve">B) </w:t>
      </w:r>
      <w:r w:rsidR="00A12781" w:rsidRPr="005A1E69">
        <w:rPr>
          <w:b/>
          <w:bCs/>
        </w:rPr>
        <w:t>Felhalmozási kiadások:</w:t>
      </w:r>
    </w:p>
    <w:p w:rsidR="00A12781" w:rsidRDefault="00A12781" w:rsidP="004C2B69">
      <w:pPr>
        <w:pStyle w:val="NormlWeb"/>
        <w:numPr>
          <w:ilvl w:val="0"/>
          <w:numId w:val="25"/>
        </w:numPr>
        <w:spacing w:before="0" w:beforeAutospacing="0" w:after="0" w:afterAutospacing="0"/>
      </w:pPr>
      <w:r>
        <w:t xml:space="preserve">számítástechnikai/informatikai/kommunikációs </w:t>
      </w:r>
      <w:r w:rsidRPr="000F7A20">
        <w:t>eszközbeszerzések.</w:t>
      </w:r>
    </w:p>
    <w:p w:rsidR="00A12781" w:rsidRDefault="00A12781" w:rsidP="00A12781">
      <w:pPr>
        <w:pStyle w:val="NormlWeb"/>
        <w:spacing w:before="0" w:beforeAutospacing="0" w:after="0" w:afterAutospacing="0"/>
        <w:jc w:val="both"/>
      </w:pPr>
    </w:p>
    <w:p w:rsidR="00A12781" w:rsidRDefault="00A12781" w:rsidP="00A12781">
      <w:pPr>
        <w:pStyle w:val="NormlWeb"/>
        <w:spacing w:before="0" w:beforeAutospacing="0" w:after="0" w:afterAutospacing="0"/>
        <w:jc w:val="both"/>
      </w:pPr>
      <w:r>
        <w:t>A fenti, felmerülő tényleges működési és felhalmozási költségek esetében a 4/2013 (I. 11.) Korm. rendelet 15. sz. melléklete szerinti besorolást kell alkalmazni.</w:t>
      </w:r>
    </w:p>
    <w:p w:rsidR="00A12781" w:rsidRDefault="00A12781" w:rsidP="00A12781">
      <w:pPr>
        <w:pStyle w:val="NormlWeb"/>
        <w:spacing w:before="0" w:beforeAutospacing="0" w:after="0" w:afterAutospacing="0"/>
        <w:jc w:val="both"/>
      </w:pPr>
    </w:p>
    <w:p w:rsidR="00EC0802" w:rsidRPr="00EC0802" w:rsidRDefault="00E61919" w:rsidP="00A12781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b/>
        </w:rPr>
        <w:t>További feltételek és a támogatás terhére elszámolható költségek</w:t>
      </w:r>
      <w:r w:rsidR="00EC0802">
        <w:rPr>
          <w:b/>
        </w:rPr>
        <w:t>:</w:t>
      </w:r>
    </w:p>
    <w:p w:rsidR="00A12781" w:rsidRDefault="00A12781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 w:rsidRPr="00EE5562">
        <w:t>A kötelező feladatok ellátására</w:t>
      </w:r>
      <w:r>
        <w:t xml:space="preserve"> </w:t>
      </w:r>
      <w:r w:rsidRPr="00824D94">
        <w:rPr>
          <w:b/>
        </w:rPr>
        <w:t>koordinátor / adminisztratív munkatárs</w:t>
      </w:r>
      <w:r>
        <w:t xml:space="preserve"> alkalmazására (munkavállalóként, vagy megbízási, vagy vállalkozói szerződéssel) van lehetőség. </w:t>
      </w:r>
      <w:r w:rsidR="00EC0802" w:rsidRPr="00824D94">
        <w:t>A koordinátor / adminisztrátor</w:t>
      </w:r>
      <w:r w:rsidR="00EC0802">
        <w:t xml:space="preserve"> munkatárs esetében a munkavégzés ideje maximum heti 30 óra lehet.</w:t>
      </w:r>
      <w:r w:rsidR="00EC0802" w:rsidRPr="00EC0802">
        <w:t xml:space="preserve"> </w:t>
      </w:r>
      <w:r w:rsidR="00EC0802">
        <w:t>A koordinátor / adminisztratív munkatárs alkalmazásának</w:t>
      </w:r>
      <w:r w:rsidR="00555C75">
        <w:t>, és munkaidejének szükségességét</w:t>
      </w:r>
      <w:r w:rsidR="00EC0802">
        <w:t xml:space="preserve"> indokolni kell, illetve az általa ellátandó feladatokat részletesen be kell mutatni a pályázati programban.</w:t>
      </w:r>
    </w:p>
    <w:p w:rsidR="00A12781" w:rsidRDefault="00A12781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A falu- és tanyagondnokok részére kötelezően megszervezendő </w:t>
      </w:r>
      <w:r w:rsidRPr="002A73C0">
        <w:rPr>
          <w:b/>
        </w:rPr>
        <w:t>szakmai nap</w:t>
      </w:r>
      <w:r>
        <w:t xml:space="preserve"> szervezésére, a meghívott előadók díjazására, és a szakmai naphoz közvetlenül kapcsolódó költségekre (pl. ebéd, szóróanyag, </w:t>
      </w:r>
      <w:r w:rsidR="005A1E69">
        <w:t xml:space="preserve">terembérlet, </w:t>
      </w:r>
      <w:r>
        <w:t>stb.) maximum 70 000,- Ft</w:t>
      </w:r>
      <w:r w:rsidR="004C2B69">
        <w:t>/alkalom</w:t>
      </w:r>
      <w:r>
        <w:t xml:space="preserve"> számolható el. </w:t>
      </w:r>
      <w:r w:rsidR="004C2B69">
        <w:t xml:space="preserve">A szakmai napra való odajutáshoz </w:t>
      </w:r>
      <w:r w:rsidR="00824D94">
        <w:t xml:space="preserve">kapcsolódóan </w:t>
      </w:r>
      <w:r w:rsidR="004C2B69">
        <w:t>a</w:t>
      </w:r>
      <w:r>
        <w:t xml:space="preserve"> falu- és tanyagondnokok útiköltsége ezen felül tervezhető a támogatás terhére. </w:t>
      </w:r>
    </w:p>
    <w:p w:rsidR="00824D94" w:rsidRDefault="00824D94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 w:rsidRPr="00824D94">
        <w:rPr>
          <w:b/>
        </w:rPr>
        <w:t>Kommunikációs költségekre</w:t>
      </w:r>
      <w:r>
        <w:t xml:space="preserve"> (internet, telefon) maximum 15 000,- Ft/hó költség számolható el.</w:t>
      </w:r>
    </w:p>
    <w:p w:rsidR="00824D94" w:rsidRDefault="00824D94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 w:rsidRPr="00824D94">
        <w:rPr>
          <w:b/>
        </w:rPr>
        <w:t>Irodabérletre</w:t>
      </w:r>
      <w:r>
        <w:t xml:space="preserve"> maximum 15 000,- Ft/hó költség számolható el.</w:t>
      </w:r>
    </w:p>
    <w:p w:rsidR="00824D94" w:rsidRDefault="00824D94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 w:rsidRPr="00824D94">
        <w:rPr>
          <w:b/>
        </w:rPr>
        <w:t>Könyvelői költségekre</w:t>
      </w:r>
      <w:r>
        <w:t xml:space="preserve"> (munkabérként+járulék, vagy vállalkozói díjként) maximum 15 000,- Ft/hó költség számolható el</w:t>
      </w:r>
      <w:r w:rsidR="00E61919">
        <w:t>.</w:t>
      </w:r>
      <w:r>
        <w:t xml:space="preserve"> </w:t>
      </w:r>
    </w:p>
    <w:p w:rsidR="00E61919" w:rsidRDefault="00E61919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 w:rsidRPr="00E61919">
        <w:rPr>
          <w:b/>
        </w:rPr>
        <w:t>Étkezési költséget</w:t>
      </w:r>
      <w:r>
        <w:t xml:space="preserve"> csak szakmai rendezvények (szakmai nap, szakmai fórum) keretében lehet elszámolni.</w:t>
      </w:r>
    </w:p>
    <w:p w:rsidR="00A12781" w:rsidRPr="000F7A20" w:rsidRDefault="00E61919" w:rsidP="00E61919">
      <w:pPr>
        <w:pStyle w:val="NormlWeb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b/>
        </w:rPr>
        <w:t>S</w:t>
      </w:r>
      <w:r w:rsidR="00A12781" w:rsidRPr="002A73C0">
        <w:rPr>
          <w:b/>
        </w:rPr>
        <w:t>zámítástechnikai/informatikai</w:t>
      </w:r>
      <w:r w:rsidR="00A12781">
        <w:rPr>
          <w:b/>
        </w:rPr>
        <w:t>/kommunikációs</w:t>
      </w:r>
      <w:r w:rsidR="00A12781" w:rsidRPr="002A73C0">
        <w:rPr>
          <w:b/>
        </w:rPr>
        <w:t xml:space="preserve"> eszközbeszerzés</w:t>
      </w:r>
      <w:r w:rsidR="00A12781">
        <w:t xml:space="preserve"> támogatása csak különösen indokolt esetben lehetséges. A beszerzés szükségességét, indokoltságát szövegesen </w:t>
      </w:r>
      <w:r w:rsidR="00A12781" w:rsidRPr="0046067C">
        <w:t>is alá kell támasztani! Nem támogatható a számítástechnikai/informatikai/kommunikációs eszközbeszerzés, amennyiben a pályázó a megelőző három évben ilyen célra már támogatást nyert.</w:t>
      </w:r>
    </w:p>
    <w:p w:rsidR="00A12781" w:rsidRPr="000F7A20" w:rsidRDefault="00A12781" w:rsidP="00A12781">
      <w:pPr>
        <w:pStyle w:val="NormlWeb"/>
        <w:spacing w:before="0" w:beforeAutospacing="0" w:after="0" w:afterAutospacing="0"/>
        <w:jc w:val="both"/>
      </w:pPr>
    </w:p>
    <w:p w:rsidR="00A12781" w:rsidRDefault="00A12781" w:rsidP="0037545D">
      <w:pPr>
        <w:jc w:val="both"/>
      </w:pPr>
      <w:r>
        <w:t>A fentieken kívül más költség nem számolható el.</w:t>
      </w:r>
    </w:p>
    <w:p w:rsidR="0037545D" w:rsidRDefault="0037545D" w:rsidP="0037545D">
      <w:pPr>
        <w:jc w:val="both"/>
      </w:pPr>
    </w:p>
    <w:p w:rsidR="00F85F5F" w:rsidRDefault="00F85F5F" w:rsidP="0037545D">
      <w:pPr>
        <w:jc w:val="both"/>
      </w:pPr>
      <w:r>
        <w:t>A fenti feltételek a közreműködő partnerek által ellátott feladatokra is vonatkoznak</w:t>
      </w:r>
      <w:r w:rsidR="0037545D">
        <w:t>. A közreműködő partnereknek</w:t>
      </w:r>
      <w:r>
        <w:t xml:space="preserve"> </w:t>
      </w:r>
      <w:r w:rsidR="007D0995">
        <w:t xml:space="preserve">a főpályázóval kötött szerződésben/megállapodásban foglaltak szerint </w:t>
      </w:r>
      <w:r>
        <w:t>kell elszámolniuk</w:t>
      </w:r>
      <w:r w:rsidR="007D0995">
        <w:t xml:space="preserve"> a főpályázó felé</w:t>
      </w:r>
      <w:r>
        <w:t xml:space="preserve">, </w:t>
      </w:r>
      <w:r w:rsidR="007D0995">
        <w:t xml:space="preserve">és </w:t>
      </w:r>
      <w:r>
        <w:t>a főpályázónak meg kell győződnie a feltételek érvényesüléséről (</w:t>
      </w:r>
      <w:r w:rsidR="002439F3">
        <w:t>melyr</w:t>
      </w:r>
      <w:r>
        <w:t>ől nyilatkozatot kell benyújtania</w:t>
      </w:r>
      <w:r w:rsidR="002439F3">
        <w:t xml:space="preserve"> az elszámoláskor</w:t>
      </w:r>
      <w:r>
        <w:t>).</w:t>
      </w:r>
    </w:p>
    <w:p w:rsidR="00A12781" w:rsidRDefault="00A12781" w:rsidP="00A12781">
      <w:pPr>
        <w:pStyle w:val="NormlWeb"/>
        <w:spacing w:before="0" w:beforeAutospacing="0" w:after="0" w:afterAutospacing="0"/>
        <w:jc w:val="both"/>
      </w:pPr>
    </w:p>
    <w:p w:rsidR="00A12781" w:rsidRPr="00E61919" w:rsidRDefault="00A12781" w:rsidP="00A12781">
      <w:pPr>
        <w:pStyle w:val="NormlWeb"/>
        <w:spacing w:before="0" w:beforeAutospacing="0" w:after="0" w:afterAutospacing="0"/>
        <w:jc w:val="both"/>
        <w:rPr>
          <w:b/>
        </w:rPr>
      </w:pPr>
      <w:r w:rsidRPr="00E61919">
        <w:rPr>
          <w:b/>
        </w:rPr>
        <w:t>A támogatás terhére nem számolható el az egyesület tagjaival, vagy az egyesület alkalmazásában, vagy vele megbízási jogviszonyban álló személyekkel, azok családtagjaival megkötött bérleti szerződés ellenértéke.</w:t>
      </w:r>
    </w:p>
    <w:p w:rsidR="001205EE" w:rsidRDefault="001205EE" w:rsidP="00A12781">
      <w:pPr>
        <w:pStyle w:val="NormlWeb"/>
        <w:spacing w:before="0" w:beforeAutospacing="0" w:after="0" w:afterAutospacing="0"/>
        <w:jc w:val="both"/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 xml:space="preserve">A pályázathoz szükséges dokumentumok 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A</w:t>
      </w:r>
      <w:r w:rsidRPr="000F7A20">
        <w:rPr>
          <w:b/>
        </w:rPr>
        <w:t xml:space="preserve"> </w:t>
      </w:r>
      <w:r w:rsidRPr="000F7A20">
        <w:t>pályázathoz</w:t>
      </w:r>
      <w:r w:rsidRPr="000F7A20">
        <w:rPr>
          <w:b/>
          <w:bCs/>
        </w:rPr>
        <w:t xml:space="preserve"> </w:t>
      </w:r>
      <w:r w:rsidRPr="000F7A20">
        <w:t>az alábbi dokumentumokat szükséges csatolni:</w:t>
      </w:r>
    </w:p>
    <w:p w:rsidR="00046E1F" w:rsidRPr="000F7A20" w:rsidRDefault="00D66EF0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>
        <w:t xml:space="preserve">hiánytalanul kitöltött </w:t>
      </w:r>
      <w:r w:rsidR="007D7AB5">
        <w:t>és</w:t>
      </w:r>
      <w:r w:rsidR="005231CA">
        <w:t xml:space="preserve"> cégszerűen</w:t>
      </w:r>
      <w:r w:rsidR="007D7AB5">
        <w:t xml:space="preserve"> aláírt </w:t>
      </w:r>
      <w:r>
        <w:t>adatlap</w:t>
      </w:r>
      <w:r w:rsidR="007D7AB5">
        <w:t>ot</w:t>
      </w:r>
      <w:r>
        <w:t>,</w:t>
      </w:r>
    </w:p>
    <w:p w:rsidR="00046E1F" w:rsidRPr="000F7A20" w:rsidRDefault="00046E1F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 w:rsidRPr="000F7A20">
        <w:t>a pályázó nyilatkozatát arról, hogy nincs köztartozása</w:t>
      </w:r>
      <w:r w:rsidR="007D7AB5">
        <w:t xml:space="preserve"> (1. sz. melléklet)</w:t>
      </w:r>
      <w:r w:rsidRPr="000F7A20">
        <w:t>,</w:t>
      </w:r>
    </w:p>
    <w:p w:rsidR="00046E1F" w:rsidRDefault="00046E1F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 w:rsidRPr="000F7A20">
        <w:t>a pályázónak a közpénzekből nyújtott támogatások átláthatóságáról szóló 2007. évi CLXXXI. törvény alapján benyújtandó nyilatkozatát, és – a nyilatkozat tartalmától függően – közzétételi kérelmét</w:t>
      </w:r>
      <w:r w:rsidR="007D7AB5">
        <w:t xml:space="preserve"> (2. sz. melléklet)</w:t>
      </w:r>
      <w:r w:rsidRPr="000F7A20">
        <w:t>,</w:t>
      </w:r>
    </w:p>
    <w:p w:rsidR="007D7AB5" w:rsidRDefault="0008717D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>
        <w:t>h</w:t>
      </w:r>
      <w:r w:rsidR="007D7AB5" w:rsidRPr="007D7AB5">
        <w:t>ozzájáruló nyilatkozat a MÁK monitoring rendszerébe történő jelentésről és adatokhoz való hozzáférésről</w:t>
      </w:r>
      <w:r w:rsidR="007D7AB5">
        <w:t xml:space="preserve"> (3. sz. melléklet),</w:t>
      </w:r>
      <w:r w:rsidR="007D7AB5" w:rsidRPr="007D7AB5">
        <w:t xml:space="preserve"> </w:t>
      </w:r>
    </w:p>
    <w:p w:rsidR="007D7AB5" w:rsidRPr="000F7A20" w:rsidRDefault="00024478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>
        <w:t>a megvalósí</w:t>
      </w:r>
      <w:r w:rsidR="001205EE">
        <w:t>tásban résztvevő közreműködő szervezet</w:t>
      </w:r>
      <w:r w:rsidR="007D7AB5" w:rsidRPr="000F7A20">
        <w:t xml:space="preserve"> rövid bemutatását</w:t>
      </w:r>
      <w:r w:rsidR="001205EE">
        <w:t>, feladatellátását és költségeit,</w:t>
      </w:r>
      <w:r w:rsidR="007D7AB5" w:rsidRPr="000F7A20">
        <w:t xml:space="preserve"> </w:t>
      </w:r>
    </w:p>
    <w:p w:rsidR="00D66EF0" w:rsidRDefault="00D66EF0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>
        <w:t xml:space="preserve">aláírási </w:t>
      </w:r>
      <w:r w:rsidR="00AE63F2">
        <w:t>címpéldány hitelesített másolatát,</w:t>
      </w:r>
    </w:p>
    <w:p w:rsidR="00D66EF0" w:rsidRDefault="00D66EF0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>
        <w:t>alapító okirat, vagy azzal egyenértékű dokumentum másolat</w:t>
      </w:r>
      <w:r w:rsidR="00AE63F2">
        <w:t>át</w:t>
      </w:r>
      <w:r>
        <w:t>,</w:t>
      </w:r>
    </w:p>
    <w:p w:rsidR="00D3292D" w:rsidRDefault="0046067C" w:rsidP="004B2182">
      <w:pPr>
        <w:numPr>
          <w:ilvl w:val="0"/>
          <w:numId w:val="2"/>
        </w:numPr>
        <w:tabs>
          <w:tab w:val="clear" w:pos="397"/>
          <w:tab w:val="num" w:pos="567"/>
        </w:tabs>
        <w:ind w:left="567" w:hanging="284"/>
        <w:jc w:val="both"/>
      </w:pPr>
      <w:r>
        <w:t>számviteli politikáját</w:t>
      </w:r>
      <w:r w:rsidR="00D3292D">
        <w:t>, pénzkezelési szabályzatát.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F36660" w:rsidRPr="00875107" w:rsidRDefault="00F36660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A pályázatok benyújtásának feltételei</w:t>
      </w:r>
    </w:p>
    <w:p w:rsidR="00F36660" w:rsidRPr="000F7A20" w:rsidRDefault="00824100" w:rsidP="00F36660">
      <w:pPr>
        <w:pStyle w:val="NormlWeb"/>
        <w:spacing w:before="0" w:beforeAutospacing="0" w:after="0" w:afterAutospacing="0"/>
        <w:jc w:val="both"/>
      </w:pPr>
      <w:r>
        <w:rPr>
          <w:bCs/>
        </w:rPr>
        <w:t>A</w:t>
      </w:r>
      <w:r w:rsidR="0056093F">
        <w:rPr>
          <w:bCs/>
        </w:rPr>
        <w:t xml:space="preserve"> pályázati költségeket 1000 forintra kerekítve kell megadni.</w:t>
      </w:r>
    </w:p>
    <w:p w:rsidR="00F36660" w:rsidRDefault="00F36660" w:rsidP="00F36660">
      <w:pPr>
        <w:pStyle w:val="NormlWeb"/>
        <w:spacing w:before="0" w:beforeAutospacing="0" w:after="0" w:afterAutospacing="0"/>
        <w:ind w:left="426"/>
        <w:jc w:val="both"/>
        <w:rPr>
          <w:b/>
          <w:bCs/>
        </w:rPr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A pályázatok benyújtásának határideje és módja</w:t>
      </w:r>
    </w:p>
    <w:p w:rsidR="00736853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 A pályázatok beadási határideje</w:t>
      </w:r>
      <w:r w:rsidR="00736853">
        <w:t>:</w:t>
      </w:r>
    </w:p>
    <w:p w:rsidR="00046E1F" w:rsidRPr="00E5390C" w:rsidRDefault="00E5390C" w:rsidP="004B2182">
      <w:pPr>
        <w:pStyle w:val="NormlWeb"/>
        <w:spacing w:before="0" w:beforeAutospacing="0" w:after="0" w:afterAutospacing="0"/>
        <w:jc w:val="center"/>
        <w:rPr>
          <w:rFonts w:ascii="Times New Roman félkövér" w:hAnsi="Times New Roman félkövér"/>
        </w:rPr>
      </w:pPr>
      <w:r w:rsidRPr="00E5390C">
        <w:rPr>
          <w:rFonts w:ascii="Times New Roman félkövér" w:hAnsi="Times New Roman félkövér"/>
        </w:rPr>
        <w:t>2017. június 22.</w:t>
      </w:r>
    </w:p>
    <w:p w:rsidR="00C91B94" w:rsidRDefault="00C91B94" w:rsidP="004B2182">
      <w:pPr>
        <w:pStyle w:val="NormlWeb"/>
        <w:spacing w:before="0" w:beforeAutospacing="0" w:after="0" w:afterAutospacing="0"/>
        <w:jc w:val="both"/>
        <w:rPr>
          <w:bCs/>
        </w:rPr>
      </w:pPr>
    </w:p>
    <w:p w:rsidR="0056093F" w:rsidRPr="001205EE" w:rsidRDefault="00046E1F" w:rsidP="004B2182">
      <w:pPr>
        <w:pStyle w:val="NormlWeb"/>
        <w:spacing w:before="0" w:beforeAutospacing="0" w:after="0" w:afterAutospacing="0"/>
        <w:jc w:val="both"/>
        <w:rPr>
          <w:bCs/>
        </w:rPr>
      </w:pPr>
      <w:r w:rsidRPr="001205EE">
        <w:rPr>
          <w:bCs/>
        </w:rPr>
        <w:t>A benyújtási határidő igazolása</w:t>
      </w:r>
      <w:r w:rsidR="0056093F" w:rsidRPr="001205EE">
        <w:rPr>
          <w:bCs/>
        </w:rPr>
        <w:t>:</w:t>
      </w:r>
      <w:r w:rsidRPr="001205EE">
        <w:rPr>
          <w:bCs/>
        </w:rPr>
        <w:t xml:space="preserve"> a postán feladott pályázat postabélyegző dátuma</w:t>
      </w:r>
      <w:r w:rsidR="0056093F" w:rsidRPr="001205EE">
        <w:rPr>
          <w:bCs/>
        </w:rPr>
        <w:t>.</w:t>
      </w:r>
    </w:p>
    <w:p w:rsidR="00223408" w:rsidRPr="001205EE" w:rsidRDefault="00046E1F" w:rsidP="004B2182">
      <w:pPr>
        <w:pStyle w:val="NormlWeb"/>
        <w:spacing w:before="0" w:beforeAutospacing="0" w:after="0" w:afterAutospacing="0"/>
        <w:jc w:val="both"/>
        <w:rPr>
          <w:bCs/>
        </w:rPr>
      </w:pPr>
      <w:r w:rsidRPr="001205EE">
        <w:rPr>
          <w:bCs/>
        </w:rPr>
        <w:t xml:space="preserve"> </w:t>
      </w:r>
    </w:p>
    <w:p w:rsidR="00584CD5" w:rsidRPr="001205EE" w:rsidRDefault="00046E1F" w:rsidP="004B2182">
      <w:pPr>
        <w:rPr>
          <w:b/>
        </w:rPr>
      </w:pPr>
      <w:r w:rsidRPr="001205EE">
        <w:rPr>
          <w:b/>
        </w:rPr>
        <w:t xml:space="preserve">A pályázatokat postai és elektronikus formában </w:t>
      </w:r>
      <w:r w:rsidR="00584CD5" w:rsidRPr="001205EE">
        <w:rPr>
          <w:b/>
        </w:rPr>
        <w:t>is be kell nyújtani:</w:t>
      </w:r>
    </w:p>
    <w:p w:rsidR="00046E1F" w:rsidRPr="001205EE" w:rsidRDefault="00046E1F" w:rsidP="004B2182">
      <w:pPr>
        <w:rPr>
          <w:b/>
        </w:rPr>
      </w:pPr>
    </w:p>
    <w:p w:rsidR="00046E1F" w:rsidRPr="001205EE" w:rsidRDefault="00046E1F" w:rsidP="004B2182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Style w:val="Kiemels"/>
          <w:b w:val="0"/>
          <w:bCs w:val="0"/>
          <w:i w:val="0"/>
          <w:iCs w:val="0"/>
        </w:rPr>
      </w:pPr>
      <w:r w:rsidRPr="001205EE">
        <w:rPr>
          <w:rStyle w:val="Kiemels"/>
          <w:i w:val="0"/>
          <w:u w:val="single"/>
        </w:rPr>
        <w:t>POSTAI ÚTON</w:t>
      </w:r>
      <w:r w:rsidRPr="001205EE">
        <w:rPr>
          <w:rStyle w:val="Kiemels"/>
          <w:i w:val="0"/>
        </w:rPr>
        <w:t>: A PÁLYÁZATI ADATLAPOT és a PÁLYÁZATHOZ CSATOLANDÓ ÖSSZES MELLÉKLETET 1 db eredeti és 1 db</w:t>
      </w:r>
      <w:r w:rsidRPr="001205EE">
        <w:t xml:space="preserve"> </w:t>
      </w:r>
      <w:r w:rsidRPr="001205EE">
        <w:rPr>
          <w:rStyle w:val="Kiemels"/>
          <w:i w:val="0"/>
        </w:rPr>
        <w:t xml:space="preserve">másolati </w:t>
      </w:r>
      <w:r w:rsidRPr="001205EE">
        <w:t>– az eredetivel mindenben megegyező, hitelesített –</w:t>
      </w:r>
      <w:r w:rsidRPr="001205EE">
        <w:rPr>
          <w:rStyle w:val="Kiemels"/>
          <w:i w:val="0"/>
        </w:rPr>
        <w:t xml:space="preserve"> példányban</w:t>
      </w:r>
      <w:r w:rsidRPr="001205EE">
        <w:t xml:space="preserve"> (azaz összesen 2 példányban), tértivevényes postai küldeményként kell benyújtani a következő címre:</w:t>
      </w:r>
      <w:r w:rsidRPr="001205EE">
        <w:rPr>
          <w:rStyle w:val="Kiemels"/>
          <w:i w:val="0"/>
        </w:rPr>
        <w:t xml:space="preserve"> </w:t>
      </w:r>
    </w:p>
    <w:p w:rsidR="00587501" w:rsidRPr="001205EE" w:rsidRDefault="00587501" w:rsidP="004B2182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12549C" w:rsidRPr="001205EE" w:rsidRDefault="00046E1F" w:rsidP="004B2182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1205EE">
        <w:rPr>
          <w:b/>
          <w:bCs/>
        </w:rPr>
        <w:t>Em</w:t>
      </w:r>
      <w:r w:rsidR="006B41B3" w:rsidRPr="001205EE">
        <w:rPr>
          <w:b/>
          <w:bCs/>
        </w:rPr>
        <w:t>beri Erőforrások Minisztériuma</w:t>
      </w:r>
    </w:p>
    <w:p w:rsidR="00046E1F" w:rsidRPr="001205EE" w:rsidRDefault="00587501" w:rsidP="004B2182">
      <w:pPr>
        <w:pStyle w:val="NormlWeb"/>
        <w:spacing w:before="0" w:beforeAutospacing="0" w:after="0" w:afterAutospacing="0"/>
        <w:jc w:val="center"/>
        <w:rPr>
          <w:b/>
          <w:bCs/>
        </w:rPr>
      </w:pPr>
      <w:r w:rsidRPr="001205EE">
        <w:rPr>
          <w:b/>
          <w:bCs/>
        </w:rPr>
        <w:t>1054 Budapest, Akadémia u. 3.</w:t>
      </w:r>
    </w:p>
    <w:p w:rsidR="00587501" w:rsidRPr="001205EE" w:rsidRDefault="00587501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046E1F" w:rsidRDefault="00046E1F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1205EE">
        <w:rPr>
          <w:b/>
          <w:bCs/>
        </w:rPr>
        <w:t>Kérjük, hogy a borítékra írják rá: „</w:t>
      </w:r>
      <w:r w:rsidR="004E341D" w:rsidRPr="001205EE">
        <w:rPr>
          <w:b/>
          <w:bCs/>
        </w:rPr>
        <w:t xml:space="preserve">falugondnoki egyesületi </w:t>
      </w:r>
      <w:r w:rsidRPr="001205EE">
        <w:rPr>
          <w:b/>
          <w:bCs/>
        </w:rPr>
        <w:t>pályázat”</w:t>
      </w:r>
    </w:p>
    <w:p w:rsidR="00162555" w:rsidRDefault="00162555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046E1F" w:rsidRPr="00D73E9E" w:rsidRDefault="00046E1F" w:rsidP="004B2182">
      <w:pPr>
        <w:pStyle w:val="NormlWeb"/>
        <w:numPr>
          <w:ilvl w:val="0"/>
          <w:numId w:val="13"/>
        </w:numPr>
        <w:spacing w:before="0" w:beforeAutospacing="0" w:after="0" w:afterAutospacing="0"/>
        <w:ind w:left="284"/>
        <w:rPr>
          <w:b/>
          <w:bCs/>
        </w:rPr>
      </w:pPr>
      <w:r w:rsidRPr="00D73E9E">
        <w:rPr>
          <w:b/>
          <w:bCs/>
          <w:iCs/>
          <w:u w:val="single"/>
        </w:rPr>
        <w:t>ELEKTRONIKUS ÚTON</w:t>
      </w:r>
      <w:r w:rsidRPr="00D73E9E">
        <w:rPr>
          <w:b/>
          <w:bCs/>
          <w:iCs/>
        </w:rPr>
        <w:t xml:space="preserve">: A </w:t>
      </w:r>
      <w:r w:rsidRPr="00D73E9E">
        <w:rPr>
          <w:rFonts w:ascii="Times New Roman félkövér" w:hAnsi="Times New Roman félkövér"/>
          <w:b/>
          <w:bCs/>
          <w:iCs/>
          <w:caps/>
        </w:rPr>
        <w:t>pályázati adatlapot</w:t>
      </w:r>
      <w:r w:rsidRPr="00D73E9E">
        <w:rPr>
          <w:b/>
          <w:bCs/>
          <w:iCs/>
        </w:rPr>
        <w:t xml:space="preserve"> *</w:t>
      </w:r>
      <w:proofErr w:type="spellStart"/>
      <w:r w:rsidRPr="00D73E9E">
        <w:rPr>
          <w:b/>
          <w:bCs/>
          <w:iCs/>
        </w:rPr>
        <w:t>docx</w:t>
      </w:r>
      <w:proofErr w:type="spellEnd"/>
      <w:r w:rsidRPr="00D73E9E">
        <w:rPr>
          <w:b/>
          <w:bCs/>
          <w:iCs/>
        </w:rPr>
        <w:t>, *</w:t>
      </w:r>
      <w:proofErr w:type="spellStart"/>
      <w:r w:rsidRPr="00D73E9E">
        <w:rPr>
          <w:b/>
          <w:bCs/>
          <w:iCs/>
        </w:rPr>
        <w:t>doc</w:t>
      </w:r>
      <w:proofErr w:type="spellEnd"/>
      <w:r w:rsidRPr="00D73E9E">
        <w:rPr>
          <w:b/>
          <w:bCs/>
          <w:iCs/>
        </w:rPr>
        <w:t xml:space="preserve"> vagy *</w:t>
      </w:r>
      <w:proofErr w:type="spellStart"/>
      <w:r w:rsidRPr="00D73E9E">
        <w:rPr>
          <w:b/>
          <w:bCs/>
          <w:iCs/>
        </w:rPr>
        <w:t>odt</w:t>
      </w:r>
      <w:proofErr w:type="spellEnd"/>
      <w:r w:rsidRPr="00D73E9E">
        <w:rPr>
          <w:b/>
          <w:bCs/>
          <w:iCs/>
        </w:rPr>
        <w:t xml:space="preserve"> fájlformátumban </w:t>
      </w:r>
      <w:r w:rsidRPr="00D73E9E">
        <w:rPr>
          <w:bCs/>
          <w:iCs/>
        </w:rPr>
        <w:t xml:space="preserve">(nem szükséges az aláírt adatlapot az aláírások láthatósága érdekében </w:t>
      </w:r>
      <w:proofErr w:type="spellStart"/>
      <w:r w:rsidRPr="00D73E9E">
        <w:rPr>
          <w:bCs/>
          <w:iCs/>
        </w:rPr>
        <w:t>szkennelt</w:t>
      </w:r>
      <w:proofErr w:type="spellEnd"/>
      <w:r w:rsidRPr="00D73E9E">
        <w:rPr>
          <w:bCs/>
          <w:iCs/>
        </w:rPr>
        <w:t xml:space="preserve"> formában küldeni)</w:t>
      </w:r>
      <w:r>
        <w:rPr>
          <w:b/>
          <w:bCs/>
        </w:rPr>
        <w:t xml:space="preserve"> a következő címre:</w:t>
      </w:r>
    </w:p>
    <w:p w:rsidR="00046E1F" w:rsidRPr="00D73E9E" w:rsidRDefault="00E5390C" w:rsidP="004B2182">
      <w:pPr>
        <w:pStyle w:val="NormlWeb"/>
        <w:spacing w:before="0" w:beforeAutospacing="0" w:after="0" w:afterAutospacing="0"/>
        <w:jc w:val="center"/>
        <w:rPr>
          <w:b/>
          <w:bCs/>
        </w:rPr>
      </w:pPr>
      <w:hyperlink r:id="rId9" w:history="1">
        <w:r w:rsidR="00046E1F" w:rsidRPr="00D73E9E">
          <w:rPr>
            <w:rStyle w:val="Hiperhivatkozs"/>
            <w:b/>
            <w:bCs/>
          </w:rPr>
          <w:t>szgyszftitkarsag@emmi.gov.hu</w:t>
        </w:r>
      </w:hyperlink>
    </w:p>
    <w:p w:rsidR="005057F1" w:rsidRDefault="005057F1" w:rsidP="005057F1">
      <w:pPr>
        <w:pStyle w:val="NormlWeb"/>
        <w:spacing w:before="0" w:beforeAutospacing="0" w:after="0" w:afterAutospacing="0"/>
        <w:ind w:firstLine="284"/>
        <w:rPr>
          <w:b/>
          <w:bCs/>
        </w:rPr>
      </w:pPr>
    </w:p>
    <w:p w:rsidR="00046E1F" w:rsidRDefault="00046E1F" w:rsidP="005057F1">
      <w:pPr>
        <w:pStyle w:val="NormlWeb"/>
        <w:spacing w:before="0" w:beforeAutospacing="0" w:after="0" w:afterAutospacing="0"/>
        <w:ind w:firstLine="284"/>
        <w:rPr>
          <w:b/>
          <w:bCs/>
        </w:rPr>
      </w:pPr>
      <w:r>
        <w:rPr>
          <w:b/>
          <w:bCs/>
        </w:rPr>
        <w:t>Kérjük, hogy az e-mail tárgyába írják be: „</w:t>
      </w:r>
      <w:r w:rsidR="004E341D">
        <w:rPr>
          <w:b/>
          <w:bCs/>
        </w:rPr>
        <w:t xml:space="preserve">falugondnoki egyesületi </w:t>
      </w:r>
      <w:r w:rsidR="004E341D" w:rsidRPr="002F70B4">
        <w:rPr>
          <w:b/>
          <w:bCs/>
        </w:rPr>
        <w:t>pályázat</w:t>
      </w:r>
      <w:r>
        <w:rPr>
          <w:b/>
          <w:bCs/>
        </w:rPr>
        <w:t>”</w:t>
      </w:r>
    </w:p>
    <w:p w:rsidR="00223408" w:rsidRDefault="00223408" w:rsidP="004B2182">
      <w:pPr>
        <w:pStyle w:val="NormlWeb"/>
        <w:spacing w:before="0" w:beforeAutospacing="0" w:after="0" w:afterAutospacing="0"/>
        <w:jc w:val="center"/>
        <w:rPr>
          <w:bCs/>
        </w:rPr>
      </w:pPr>
    </w:p>
    <w:p w:rsidR="00584CD5" w:rsidRDefault="00584CD5" w:rsidP="00584CD5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584CD5">
        <w:rPr>
          <w:b/>
          <w:bCs/>
        </w:rPr>
        <w:t>A postán és az elektronikusan beérkezett pályázati adatlap tartalmi eltérése esetén a papír alapú, eredeti példányban foglaltak tekintendők az érvényes pályázati programnak.</w:t>
      </w:r>
    </w:p>
    <w:p w:rsidR="00BD5D80" w:rsidRPr="00584CD5" w:rsidRDefault="00BD5D80" w:rsidP="00584CD5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4B2182" w:rsidRDefault="004B2182" w:rsidP="004B2182">
      <w:pPr>
        <w:pStyle w:val="lfej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720"/>
        </w:tabs>
        <w:jc w:val="both"/>
        <w:rPr>
          <w:b/>
          <w:bCs/>
        </w:rPr>
      </w:pPr>
    </w:p>
    <w:p w:rsidR="007D7AB5" w:rsidRPr="00FF4E26" w:rsidRDefault="00046E1F" w:rsidP="004B2182">
      <w:pPr>
        <w:pStyle w:val="lfej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720"/>
        </w:tabs>
        <w:jc w:val="both"/>
        <w:rPr>
          <w:bCs/>
        </w:rPr>
      </w:pPr>
      <w:r w:rsidRPr="00FF4E26">
        <w:rPr>
          <w:b/>
          <w:bCs/>
        </w:rPr>
        <w:t>Felhívjuk a pályázók figyelmét arra</w:t>
      </w:r>
      <w:r w:rsidRPr="00FF4E26">
        <w:rPr>
          <w:bCs/>
        </w:rPr>
        <w:t xml:space="preserve">, hogy az ügyintézés gyorsítása érdekében </w:t>
      </w:r>
      <w:r w:rsidRPr="00FF4E26">
        <w:rPr>
          <w:b/>
          <w:bCs/>
        </w:rPr>
        <w:t xml:space="preserve">a pályázatokkal kapcsolatos hivatalos értesítések </w:t>
      </w:r>
      <w:r w:rsidRPr="00FF4E26">
        <w:rPr>
          <w:bCs/>
        </w:rPr>
        <w:t xml:space="preserve">(a hiánypótlásokról, a támogatási döntésről szóló értesítések és </w:t>
      </w:r>
      <w:r w:rsidR="005231CA">
        <w:rPr>
          <w:bCs/>
        </w:rPr>
        <w:t xml:space="preserve">egyeztetés érdekében </w:t>
      </w:r>
      <w:r w:rsidRPr="00FF4E26">
        <w:rPr>
          <w:bCs/>
        </w:rPr>
        <w:t xml:space="preserve">a támogatási szerződés is) kizárólag </w:t>
      </w:r>
      <w:r w:rsidRPr="00FF4E26">
        <w:rPr>
          <w:b/>
          <w:bCs/>
        </w:rPr>
        <w:t>elektronikus formában kerülnek megküldésre</w:t>
      </w:r>
      <w:r w:rsidRPr="00FF4E26">
        <w:rPr>
          <w:bCs/>
        </w:rPr>
        <w:t xml:space="preserve"> a pályázati adatlapon megadott e-mail címre. </w:t>
      </w:r>
    </w:p>
    <w:p w:rsidR="005231CA" w:rsidRDefault="005231CA" w:rsidP="004B2182">
      <w:pPr>
        <w:pStyle w:val="lfej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720"/>
        </w:tabs>
        <w:jc w:val="both"/>
        <w:rPr>
          <w:bCs/>
        </w:rPr>
      </w:pPr>
    </w:p>
    <w:p w:rsidR="00046E1F" w:rsidRDefault="00046E1F" w:rsidP="004B2182">
      <w:pPr>
        <w:pStyle w:val="lfej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720"/>
        </w:tabs>
        <w:jc w:val="both"/>
        <w:rPr>
          <w:bCs/>
        </w:rPr>
      </w:pPr>
      <w:r w:rsidRPr="00FF4E26">
        <w:rPr>
          <w:bCs/>
        </w:rPr>
        <w:t xml:space="preserve">Ezért kérjük a pályázókat, hogy olyan </w:t>
      </w:r>
      <w:r w:rsidRPr="00A83438">
        <w:rPr>
          <w:b/>
          <w:bCs/>
        </w:rPr>
        <w:t>e-mail címet</w:t>
      </w:r>
      <w:r w:rsidRPr="00FF4E26">
        <w:rPr>
          <w:bCs/>
        </w:rPr>
        <w:t xml:space="preserve"> adjanak meg az adatlapon, </w:t>
      </w:r>
      <w:r w:rsidRPr="00FF4E26">
        <w:rPr>
          <w:b/>
          <w:bCs/>
        </w:rPr>
        <w:t>melyet napi rendszerességgel figyelnek</w:t>
      </w:r>
      <w:r w:rsidRPr="00FF4E26">
        <w:rPr>
          <w:bCs/>
        </w:rPr>
        <w:t>.</w:t>
      </w:r>
    </w:p>
    <w:p w:rsidR="004B2182" w:rsidRPr="00FF4E26" w:rsidRDefault="004B2182" w:rsidP="004B2182">
      <w:pPr>
        <w:pStyle w:val="lfej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tabs>
          <w:tab w:val="left" w:pos="720"/>
        </w:tabs>
        <w:jc w:val="both"/>
        <w:rPr>
          <w:b/>
          <w:bCs/>
        </w:rPr>
      </w:pPr>
    </w:p>
    <w:p w:rsidR="00046E1F" w:rsidRDefault="00046E1F" w:rsidP="004B2182">
      <w:pPr>
        <w:pStyle w:val="NormlWeb"/>
        <w:spacing w:before="0" w:beforeAutospacing="0" w:after="0" w:afterAutospacing="0"/>
        <w:jc w:val="both"/>
        <w:rPr>
          <w:bCs/>
        </w:rPr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Pályázat érvényesség</w:t>
      </w:r>
      <w:r w:rsidR="00875107">
        <w:rPr>
          <w:rFonts w:ascii="Times New Roman félkövér" w:hAnsi="Times New Roman félkövér"/>
          <w:b/>
          <w:bCs/>
          <w:smallCaps/>
        </w:rPr>
        <w:t>ének</w:t>
      </w:r>
      <w:r w:rsidRPr="00875107">
        <w:rPr>
          <w:rFonts w:ascii="Times New Roman félkövér" w:hAnsi="Times New Roman félkövér"/>
          <w:b/>
          <w:bCs/>
          <w:smallCaps/>
        </w:rPr>
        <w:t xml:space="preserve"> vizsgálata 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A benyújtott pályázatokat a támogató formailag ellenőrzi a be</w:t>
      </w:r>
      <w:r w:rsidR="00424AD9">
        <w:t>érkezéstől számított</w:t>
      </w:r>
      <w:r w:rsidRPr="000F7A20">
        <w:t xml:space="preserve"> </w:t>
      </w:r>
      <w:r w:rsidRPr="00861173">
        <w:t>5 munkanapon belül. A pályázatok formai ellenőrzésének kritériumai az alábbiak:</w:t>
      </w:r>
    </w:p>
    <w:p w:rsidR="00046E1F" w:rsidRPr="000F7A20" w:rsidRDefault="00046E1F" w:rsidP="00EE5562">
      <w:pPr>
        <w:pStyle w:val="NormlWeb"/>
        <w:numPr>
          <w:ilvl w:val="0"/>
          <w:numId w:val="19"/>
        </w:numPr>
        <w:spacing w:before="0" w:beforeAutospacing="0" w:after="0" w:afterAutospacing="0"/>
        <w:jc w:val="both"/>
      </w:pPr>
      <w:r w:rsidRPr="000F7A20">
        <w:t xml:space="preserve">a pályázat kitöltöttsége, megfelelőssége, kötelező mellékletek megléte, </w:t>
      </w:r>
    </w:p>
    <w:p w:rsidR="00046E1F" w:rsidRPr="000F7A20" w:rsidRDefault="00046E1F" w:rsidP="00EE5562">
      <w:pPr>
        <w:pStyle w:val="NormlWeb"/>
        <w:numPr>
          <w:ilvl w:val="0"/>
          <w:numId w:val="19"/>
        </w:numPr>
        <w:spacing w:before="0" w:beforeAutospacing="0" w:after="0" w:afterAutospacing="0"/>
        <w:jc w:val="both"/>
      </w:pPr>
      <w:r w:rsidRPr="000F7A20">
        <w:t xml:space="preserve">a pályázó szervezetnek a pályázat benyújtására való jogosultsága. </w:t>
      </w:r>
    </w:p>
    <w:p w:rsidR="00182A70" w:rsidRDefault="00182A70" w:rsidP="004B2182">
      <w:pPr>
        <w:pStyle w:val="NormlWeb"/>
        <w:spacing w:before="0" w:beforeAutospacing="0" w:after="0" w:afterAutospacing="0"/>
        <w:jc w:val="both"/>
      </w:pPr>
    </w:p>
    <w:p w:rsidR="005059CA" w:rsidRDefault="009E2811" w:rsidP="004B2182">
      <w:pPr>
        <w:pStyle w:val="NormlWeb"/>
        <w:spacing w:before="0" w:beforeAutospacing="0" w:after="0" w:afterAutospacing="0"/>
        <w:jc w:val="both"/>
      </w:pPr>
      <w:r>
        <w:t>É</w:t>
      </w:r>
      <w:r w:rsidR="005059CA">
        <w:t>rvénytelen a beadott pályázat:</w:t>
      </w:r>
    </w:p>
    <w:p w:rsidR="005059CA" w:rsidRDefault="005059CA" w:rsidP="00EE5562">
      <w:pPr>
        <w:pStyle w:val="NormlWeb"/>
        <w:numPr>
          <w:ilvl w:val="0"/>
          <w:numId w:val="20"/>
        </w:numPr>
        <w:spacing w:before="0" w:beforeAutospacing="0" w:after="0" w:afterAutospacing="0"/>
        <w:ind w:left="709"/>
        <w:jc w:val="both"/>
      </w:pPr>
      <w:r>
        <w:t>h</w:t>
      </w:r>
      <w:r w:rsidR="00046E1F" w:rsidRPr="000F7A20">
        <w:t>a nem a pályázati kiírásának megfelelő szervezet nyújtotta be a pályázatot,</w:t>
      </w:r>
    </w:p>
    <w:p w:rsidR="005059CA" w:rsidRDefault="005059CA" w:rsidP="00EE5562">
      <w:pPr>
        <w:pStyle w:val="NormlWeb"/>
        <w:numPr>
          <w:ilvl w:val="0"/>
          <w:numId w:val="20"/>
        </w:numPr>
        <w:spacing w:before="0" w:beforeAutospacing="0" w:after="0" w:afterAutospacing="0"/>
        <w:ind w:left="709"/>
        <w:jc w:val="both"/>
      </w:pPr>
      <w:r>
        <w:t>ha a pályázatot határidőn túl nyújtották be</w:t>
      </w:r>
      <w:r w:rsidR="00046E1F" w:rsidRPr="000F7A20">
        <w:t xml:space="preserve">. </w:t>
      </w:r>
    </w:p>
    <w:p w:rsidR="001A01CB" w:rsidRDefault="001A01CB" w:rsidP="004B2182">
      <w:pPr>
        <w:pStyle w:val="NormlWeb"/>
        <w:spacing w:before="0" w:beforeAutospacing="0" w:after="0" w:afterAutospacing="0"/>
        <w:jc w:val="both"/>
      </w:pP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A bírálat részletes szakmai szempontrendszerét a pályázati felhívás vonatkozó pontjai tartalmazzák.</w:t>
      </w:r>
    </w:p>
    <w:p w:rsidR="00C645EB" w:rsidRPr="000F7A20" w:rsidRDefault="00046E1F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0F7A20">
        <w:rPr>
          <w:b/>
          <w:bCs/>
        </w:rPr>
        <w:t> </w:t>
      </w: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Hiánypótlás módja</w:t>
      </w:r>
    </w:p>
    <w:p w:rsidR="009E2811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 xml:space="preserve">Hiányosan beadott pályázat esetén a támogató a pályázót egy alkalommal a hiánypótlási felhívás megküldésétől számított maximum 8 </w:t>
      </w:r>
      <w:r w:rsidR="00C4172A">
        <w:t xml:space="preserve">naptári </w:t>
      </w:r>
      <w:r w:rsidRPr="000F7A20">
        <w:t>napos határidővel – hiánypótlásra hívja fel.</w:t>
      </w:r>
    </w:p>
    <w:p w:rsidR="004B2182" w:rsidRDefault="004B2182" w:rsidP="004B2182">
      <w:pPr>
        <w:pStyle w:val="NormlWeb"/>
        <w:spacing w:before="0" w:beforeAutospacing="0" w:after="0" w:afterAutospacing="0"/>
        <w:jc w:val="both"/>
        <w:rPr>
          <w:b/>
        </w:rPr>
      </w:pPr>
    </w:p>
    <w:p w:rsidR="009E2811" w:rsidRPr="0008717D" w:rsidRDefault="009E2811" w:rsidP="004B2182">
      <w:pPr>
        <w:pStyle w:val="NormlWeb"/>
        <w:spacing w:before="0" w:beforeAutospacing="0" w:after="0" w:afterAutospacing="0"/>
        <w:jc w:val="both"/>
        <w:rPr>
          <w:b/>
        </w:rPr>
      </w:pPr>
      <w:r w:rsidRPr="0008717D">
        <w:rPr>
          <w:b/>
        </w:rPr>
        <w:t xml:space="preserve">Hiánypótlásra csak a mellékletek esetében kerülhet sor, a hiányosan kitöltött pályázati adatlap nem pótolható. </w:t>
      </w:r>
    </w:p>
    <w:p w:rsidR="009E2811" w:rsidRDefault="009E2811" w:rsidP="004B2182">
      <w:pPr>
        <w:pStyle w:val="NormlWeb"/>
        <w:spacing w:before="0" w:beforeAutospacing="0" w:after="0" w:afterAutospacing="0"/>
        <w:jc w:val="both"/>
      </w:pPr>
    </w:p>
    <w:p w:rsidR="00046E1F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 xml:space="preserve">A felszólítás elektronikus formában kerül megküldésre a pályázati űrlapon megadott fenntartói kapcsolattartó e-mail címre. Az értesítés tartalmazza a hiányosságokat, valamint a hiánypótlás módját. </w:t>
      </w:r>
    </w:p>
    <w:p w:rsidR="00ED3FC5" w:rsidRPr="000F7A20" w:rsidRDefault="00ED3FC5" w:rsidP="004B2182">
      <w:pPr>
        <w:pStyle w:val="NormlWeb"/>
        <w:spacing w:before="0" w:beforeAutospacing="0" w:after="0" w:afterAutospacing="0"/>
        <w:jc w:val="both"/>
      </w:pPr>
    </w:p>
    <w:p w:rsidR="00ED3FC5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 xml:space="preserve">Határidőben benyújtottnak minősül az a hiánypótlás, amely legkésőbb a hiánypótlási felhívás megküldésétől számított 8 </w:t>
      </w:r>
      <w:r w:rsidR="00C4172A">
        <w:t xml:space="preserve">naptári </w:t>
      </w:r>
      <w:r w:rsidRPr="000F7A20">
        <w:t>napon belül (a határidő utolsó napján 24.00 óráig) elektronikus úton a hiánypótlási felhívást kiküldő e-mail címre megérkezik.</w:t>
      </w:r>
    </w:p>
    <w:p w:rsidR="00ED3FC5" w:rsidRDefault="00ED3FC5" w:rsidP="004B2182">
      <w:pPr>
        <w:pStyle w:val="NormlWeb"/>
        <w:spacing w:before="0" w:beforeAutospacing="0" w:after="0" w:afterAutospacing="0"/>
        <w:jc w:val="both"/>
      </w:pPr>
    </w:p>
    <w:p w:rsidR="00046E1F" w:rsidRPr="000F7A20" w:rsidRDefault="00C4172A" w:rsidP="004B2182">
      <w:pPr>
        <w:pStyle w:val="NormlWeb"/>
        <w:spacing w:before="0" w:beforeAutospacing="0" w:after="0" w:afterAutospacing="0"/>
        <w:jc w:val="both"/>
      </w:pPr>
      <w:r>
        <w:t>E</w:t>
      </w:r>
      <w:r w:rsidR="00046E1F" w:rsidRPr="000F7A20">
        <w:t xml:space="preserve">zúton hívjuk fel a pályázatot benyújtani kívánó </w:t>
      </w:r>
      <w:r w:rsidR="00223408">
        <w:t>szervezetek</w:t>
      </w:r>
      <w:r w:rsidR="00046E1F" w:rsidRPr="000F7A20">
        <w:t xml:space="preserve"> figyelmét arra, hogy az eredményes pályázatok érdekében a pályázati időszakban elektronikus üzeneteiket folyamatosan kövessék nyomon. </w:t>
      </w:r>
    </w:p>
    <w:p w:rsidR="00046E1F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Amennyiben a pályázó nem pótolta a hiányosságokat vagy azoknak nem a hiánypótlási felhívásban meghatározott módon tett eleget a felszólításban megjelölt határidőre, akkor a támogató megállapíthatja a pályázat érvénytelenségét és az érvénytelenség okát. Az érvénytelenné nyilvánítás ellen jogorvoslatnak helye nincs.</w:t>
      </w:r>
    </w:p>
    <w:p w:rsidR="00861173" w:rsidRDefault="00861173" w:rsidP="004B2182">
      <w:pPr>
        <w:pStyle w:val="NormlWeb"/>
        <w:spacing w:before="0" w:beforeAutospacing="0" w:after="0" w:afterAutospacing="0"/>
        <w:jc w:val="both"/>
      </w:pPr>
    </w:p>
    <w:p w:rsidR="00BD5D80" w:rsidRDefault="00BD5D80" w:rsidP="004B2182">
      <w:pPr>
        <w:pStyle w:val="NormlWeb"/>
        <w:spacing w:before="0" w:beforeAutospacing="0" w:after="0" w:afterAutospacing="0"/>
        <w:jc w:val="both"/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 xml:space="preserve">A támogató a mérlegelés során nem javasolja támogatásra azon pályázót, amely </w:t>
      </w:r>
    </w:p>
    <w:p w:rsidR="00046E1F" w:rsidRPr="000F7A20" w:rsidRDefault="00046E1F" w:rsidP="00EE5562">
      <w:pPr>
        <w:pStyle w:val="NormlWeb"/>
        <w:numPr>
          <w:ilvl w:val="0"/>
          <w:numId w:val="21"/>
        </w:numPr>
        <w:spacing w:before="0" w:beforeAutospacing="0" w:after="0" w:afterAutospacing="0"/>
        <w:ind w:left="851"/>
        <w:jc w:val="both"/>
      </w:pPr>
      <w:r w:rsidRPr="000F7A20">
        <w:t>a pályázatot határidőn túl nyújtja be, vagy a hiánypótlási felhívásnak határidőben nem vagy nem megfelelően tesz eleget, nem felel meg a jogszabályokban és a pályázati kiírásban meghatározott feltételeknek,</w:t>
      </w:r>
    </w:p>
    <w:p w:rsidR="00046E1F" w:rsidRPr="000F7A20" w:rsidRDefault="00046E1F" w:rsidP="00EE5562">
      <w:pPr>
        <w:pStyle w:val="NormlWeb"/>
        <w:numPr>
          <w:ilvl w:val="0"/>
          <w:numId w:val="21"/>
        </w:numPr>
        <w:spacing w:before="0" w:beforeAutospacing="0" w:after="0" w:afterAutospacing="0"/>
        <w:ind w:left="851"/>
        <w:jc w:val="both"/>
      </w:pPr>
      <w:r w:rsidRPr="000F7A20">
        <w:t>a szakmai programját nem a cél megvalósítására vonatkozó tevékenységekből állította össze</w:t>
      </w:r>
      <w:r w:rsidR="00C4172A">
        <w:t>,</w:t>
      </w:r>
      <w:r w:rsidRPr="000F7A20">
        <w:t xml:space="preserve"> </w:t>
      </w:r>
    </w:p>
    <w:p w:rsidR="00046E1F" w:rsidRPr="000F7A20" w:rsidRDefault="00046E1F" w:rsidP="00EE5562">
      <w:pPr>
        <w:pStyle w:val="NormlWeb"/>
        <w:numPr>
          <w:ilvl w:val="0"/>
          <w:numId w:val="21"/>
        </w:numPr>
        <w:spacing w:before="0" w:beforeAutospacing="0" w:after="0" w:afterAutospacing="0"/>
        <w:ind w:left="851"/>
        <w:jc w:val="both"/>
      </w:pPr>
      <w:r w:rsidRPr="000F7A20">
        <w:t>nem magalapozott pénzügyi-gazdálkodási tervet nyújtott be: a tervezett bevételek nem teljesíthetőek, a kiadások nem állnak összhangban a szakmai programban bemutatott személyi és tárgyi feltételekkel és a vállalt feladatokkal, vagy a szolgáltató működésének pénzügyi feltételei egyéb okból nem biztosítottak,</w:t>
      </w:r>
    </w:p>
    <w:p w:rsidR="00046E1F" w:rsidRPr="000F7A20" w:rsidRDefault="00046E1F" w:rsidP="00EE5562">
      <w:pPr>
        <w:pStyle w:val="NormlWeb"/>
        <w:numPr>
          <w:ilvl w:val="0"/>
          <w:numId w:val="21"/>
        </w:numPr>
        <w:spacing w:before="0" w:beforeAutospacing="0" w:after="0" w:afterAutospacing="0"/>
        <w:ind w:left="851"/>
        <w:jc w:val="both"/>
      </w:pPr>
      <w:r w:rsidRPr="000F7A20">
        <w:t>a benyújtott támogatás iránti kérelmében megtévesztő vagy valótlan adatot szolgáltatott,</w:t>
      </w:r>
    </w:p>
    <w:p w:rsidR="00046E1F" w:rsidRPr="000F7A20" w:rsidRDefault="00046E1F" w:rsidP="00EE5562">
      <w:pPr>
        <w:pStyle w:val="NormlWeb"/>
        <w:numPr>
          <w:ilvl w:val="0"/>
          <w:numId w:val="21"/>
        </w:numPr>
        <w:spacing w:before="0" w:beforeAutospacing="0" w:after="0" w:afterAutospacing="0"/>
        <w:ind w:left="851"/>
        <w:jc w:val="both"/>
      </w:pPr>
      <w:r w:rsidRPr="000F7A20">
        <w:t>korábbi pályázati program megvalósítása során, illetve a működtetés alatt engedély nélkül eltért a támogatási szerződésben foglaltaktól,</w:t>
      </w:r>
    </w:p>
    <w:p w:rsidR="00046E1F" w:rsidRPr="000F7A20" w:rsidRDefault="00046E1F" w:rsidP="00EE5562">
      <w:pPr>
        <w:pStyle w:val="NormlWeb"/>
        <w:numPr>
          <w:ilvl w:val="0"/>
          <w:numId w:val="21"/>
        </w:numPr>
        <w:spacing w:before="0" w:beforeAutospacing="0" w:after="0" w:afterAutospacing="0"/>
        <w:ind w:left="851"/>
        <w:jc w:val="both"/>
      </w:pPr>
      <w:r w:rsidRPr="000F7A20">
        <w:t>korábban a támogatóval valótlan, megtévesztésre alkalmas adatokat közölt a támogatás felhasználásával kapcsolatban</w:t>
      </w:r>
      <w:r w:rsidR="00D71975">
        <w:t>, továbbá nem tett eleget a támogatási szerződésben foglalt előírásoknak</w:t>
      </w:r>
      <w:r w:rsidR="00161E1E">
        <w:t>.</w:t>
      </w:r>
    </w:p>
    <w:p w:rsidR="00046E1F" w:rsidRDefault="00046E1F" w:rsidP="004B2182">
      <w:pPr>
        <w:pStyle w:val="NormlWeb"/>
        <w:spacing w:before="0" w:beforeAutospacing="0" w:after="0" w:afterAutospacing="0"/>
        <w:jc w:val="both"/>
      </w:pPr>
    </w:p>
    <w:p w:rsidR="004317CA" w:rsidRPr="00875107" w:rsidRDefault="004317CA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Döntés</w:t>
      </w:r>
    </w:p>
    <w:p w:rsidR="00046E1F" w:rsidRPr="000F7A20" w:rsidRDefault="00046E1F" w:rsidP="004B2182">
      <w:pPr>
        <w:jc w:val="both"/>
      </w:pPr>
      <w:r w:rsidRPr="000F7A20">
        <w:t xml:space="preserve">A lezárult hiánypótlást követő 15 munkanapon belül a </w:t>
      </w:r>
      <w:r w:rsidR="00660D48">
        <w:t xml:space="preserve">Szociális ügyekért és társadalmi felzárkózásért felelős államtitkár dönt </w:t>
      </w:r>
      <w:r w:rsidRPr="000F7A20">
        <w:t xml:space="preserve">a pályázók támogatásáról. A </w:t>
      </w:r>
      <w:r w:rsidRPr="000F7A20">
        <w:rPr>
          <w:b/>
          <w:bCs/>
        </w:rPr>
        <w:t>támogató a döntést követő</w:t>
      </w:r>
      <w:r w:rsidRPr="000F7A20">
        <w:t xml:space="preserve"> 8 </w:t>
      </w:r>
      <w:r w:rsidR="00C4172A">
        <w:t xml:space="preserve">naptári </w:t>
      </w:r>
      <w:r w:rsidRPr="000F7A20">
        <w:t>napon belül értesítést küld a pályázat elbírálásáról. Elutasítás esetén az értesítés tartalmaz</w:t>
      </w:r>
      <w:r w:rsidR="0012409D">
        <w:t>za</w:t>
      </w:r>
      <w:r w:rsidRPr="000F7A20">
        <w:t xml:space="preserve"> az elutasítás indok</w:t>
      </w:r>
      <w:r w:rsidR="0012409D">
        <w:t>át</w:t>
      </w:r>
      <w:r w:rsidRPr="000F7A20">
        <w:t>. A döntés ellen jogorvoslati kérelem benyújtásának helye nincs. A döntésről szóló értesítés tartalmazza a szerződéskötés feltételeit és az ahhoz szükséges dokumentumok beküldési határidejét, módját.</w:t>
      </w:r>
    </w:p>
    <w:p w:rsidR="00046E1F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 </w:t>
      </w: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Szerződéskötés</w:t>
      </w:r>
    </w:p>
    <w:p w:rsidR="00046E1F" w:rsidRPr="000F7A20" w:rsidRDefault="00046E1F" w:rsidP="004B2182">
      <w:pPr>
        <w:jc w:val="both"/>
      </w:pPr>
      <w:r w:rsidRPr="000F7A20">
        <w:t>A támogatási szerződés megkötéséhez szükséges dokumentumokat a pályázónak a</w:t>
      </w:r>
      <w:r w:rsidR="00947FE1">
        <w:t xml:space="preserve"> támogatási döntésről szóló</w:t>
      </w:r>
      <w:r w:rsidRPr="000F7A20">
        <w:t xml:space="preserve"> értesítés</w:t>
      </w:r>
      <w:r w:rsidR="001205EE">
        <w:t xml:space="preserve"> kézhezvételétől számított 30 napon belül kell megküldenie</w:t>
      </w:r>
      <w:r w:rsidRPr="000F7A20">
        <w:t xml:space="preserve">. </w:t>
      </w:r>
    </w:p>
    <w:p w:rsidR="00C645EB" w:rsidRDefault="00C645EB" w:rsidP="004B2182">
      <w:pPr>
        <w:jc w:val="both"/>
      </w:pPr>
    </w:p>
    <w:p w:rsidR="00C4172A" w:rsidRDefault="00046E1F" w:rsidP="004B2182">
      <w:pPr>
        <w:jc w:val="both"/>
      </w:pPr>
      <w:r w:rsidRPr="000F7A20">
        <w:t xml:space="preserve">A támogató a beérkezett dokumentációkat megvizsgálja, és amennyiben a szerződéskötéshez szükséges dokumentumok valamelyike nem áll rendelkezésére vagy hiányos, a pályázó szervezetet egy alkalommal hiánypótlásra szólítja fel. </w:t>
      </w:r>
    </w:p>
    <w:p w:rsidR="00C645EB" w:rsidRDefault="00C645EB" w:rsidP="004B2182">
      <w:pPr>
        <w:jc w:val="both"/>
      </w:pPr>
    </w:p>
    <w:p w:rsidR="00046E1F" w:rsidRPr="000F7A20" w:rsidRDefault="00046E1F" w:rsidP="004B2182">
      <w:pPr>
        <w:jc w:val="both"/>
      </w:pPr>
      <w:r w:rsidRPr="000F7A20">
        <w:t>Érvényét veszti a támogatási döntés, ha a szerződés</w:t>
      </w:r>
      <w:r w:rsidR="00C645EB">
        <w:t xml:space="preserve"> megkötéséhez szükséges dokumentumok</w:t>
      </w:r>
      <w:r w:rsidRPr="000F7A20">
        <w:t xml:space="preserve"> határidőn belül a pályázó mulasztásából, vagy neki felróható egyéb okból nem </w:t>
      </w:r>
      <w:r w:rsidR="00C645EB">
        <w:t>kerülnek megküldésre</w:t>
      </w:r>
      <w:r w:rsidRPr="000F7A20">
        <w:t xml:space="preserve">. </w:t>
      </w:r>
    </w:p>
    <w:p w:rsidR="0046067C" w:rsidRDefault="0046067C" w:rsidP="004B2182">
      <w:pPr>
        <w:pStyle w:val="NormlWeb"/>
        <w:spacing w:before="0" w:beforeAutospacing="0" w:after="0" w:afterAutospacing="0"/>
        <w:jc w:val="both"/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 xml:space="preserve">A finanszírozás módja </w:t>
      </w:r>
    </w:p>
    <w:p w:rsidR="00264513" w:rsidRDefault="00046E1F" w:rsidP="005057F1">
      <w:pPr>
        <w:pStyle w:val="NormlWeb"/>
        <w:spacing w:before="0" w:beforeAutospacing="0" w:after="0" w:afterAutospacing="0"/>
        <w:jc w:val="both"/>
      </w:pPr>
      <w:r w:rsidRPr="000F7A20">
        <w:t xml:space="preserve">A nyertes pályázókkal kötött támogatási szerződés alapján a szerződésben meghatározott támogatási összeget a </w:t>
      </w:r>
      <w:r w:rsidRPr="004B2182">
        <w:t>támogató előfinanszírozással biztosítja</w:t>
      </w:r>
      <w:r w:rsidR="00660D48">
        <w:t>, és</w:t>
      </w:r>
      <w:r w:rsidRPr="000F7A20">
        <w:t xml:space="preserve"> </w:t>
      </w:r>
      <w:r w:rsidR="00660D48">
        <w:t>a</w:t>
      </w:r>
      <w:r w:rsidRPr="000F7A20">
        <w:t xml:space="preserve"> szerződés aláírását követő 30 </w:t>
      </w:r>
      <w:r w:rsidR="00C4172A">
        <w:t xml:space="preserve">naptári </w:t>
      </w:r>
      <w:r w:rsidRPr="000F7A20">
        <w:t xml:space="preserve">napon belül átutalja a támogatott szervezet pályázati dokumentációban e célra megjelölt számlájára. </w:t>
      </w:r>
    </w:p>
    <w:p w:rsidR="00663987" w:rsidRDefault="00663987" w:rsidP="00663987">
      <w:pPr>
        <w:pStyle w:val="NormlWeb"/>
        <w:spacing w:before="0" w:beforeAutospacing="0" w:after="0" w:afterAutospacing="0"/>
        <w:ind w:left="426"/>
        <w:jc w:val="both"/>
        <w:rPr>
          <w:rFonts w:ascii="Times New Roman félkövér" w:hAnsi="Times New Roman félkövér"/>
          <w:b/>
          <w:bCs/>
          <w:smallCaps/>
        </w:rPr>
      </w:pPr>
    </w:p>
    <w:p w:rsidR="00663987" w:rsidRDefault="00663987" w:rsidP="00663987">
      <w:pPr>
        <w:pStyle w:val="NormlWeb"/>
        <w:spacing w:before="0" w:beforeAutospacing="0" w:after="0" w:afterAutospacing="0"/>
        <w:ind w:left="426"/>
        <w:jc w:val="both"/>
        <w:rPr>
          <w:rFonts w:ascii="Times New Roman félkövér" w:hAnsi="Times New Roman félkövér"/>
          <w:b/>
          <w:bCs/>
          <w:smallCaps/>
        </w:rPr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A támogatás elszámolása és ellenőrzése</w:t>
      </w:r>
    </w:p>
    <w:p w:rsidR="00660D48" w:rsidRDefault="00046E1F" w:rsidP="004B2182">
      <w:pPr>
        <w:jc w:val="both"/>
      </w:pPr>
      <w:r w:rsidRPr="000F7A20">
        <w:t xml:space="preserve">A folyósított támogatási összeg </w:t>
      </w:r>
      <w:r w:rsidRPr="00FF4E26">
        <w:rPr>
          <w:b/>
        </w:rPr>
        <w:t xml:space="preserve">felhasználásának </w:t>
      </w:r>
      <w:r w:rsidR="004B2182">
        <w:rPr>
          <w:b/>
        </w:rPr>
        <w:t xml:space="preserve">végső </w:t>
      </w:r>
      <w:r w:rsidRPr="00FF4E26">
        <w:rPr>
          <w:b/>
        </w:rPr>
        <w:t>határideje</w:t>
      </w:r>
      <w:r w:rsidR="00660D48">
        <w:rPr>
          <w:b/>
        </w:rPr>
        <w:t>:</w:t>
      </w:r>
      <w:r w:rsidRPr="00FF4E26">
        <w:rPr>
          <w:b/>
        </w:rPr>
        <w:t xml:space="preserve"> 201</w:t>
      </w:r>
      <w:r w:rsidR="00663065">
        <w:rPr>
          <w:b/>
        </w:rPr>
        <w:t>8</w:t>
      </w:r>
      <w:r w:rsidRPr="00FF4E26">
        <w:rPr>
          <w:b/>
        </w:rPr>
        <w:t xml:space="preserve">. június </w:t>
      </w:r>
      <w:r w:rsidR="0008717D" w:rsidRPr="00FF4E26">
        <w:rPr>
          <w:b/>
        </w:rPr>
        <w:t>30</w:t>
      </w:r>
      <w:r w:rsidRPr="00FF4E26">
        <w:rPr>
          <w:b/>
        </w:rPr>
        <w:t>.</w:t>
      </w:r>
      <w:r w:rsidRPr="000F7A20">
        <w:t xml:space="preserve"> </w:t>
      </w:r>
    </w:p>
    <w:p w:rsidR="004B2182" w:rsidRPr="0046067C" w:rsidRDefault="004B2182" w:rsidP="004B2182">
      <w:pPr>
        <w:jc w:val="both"/>
        <w:rPr>
          <w:sz w:val="10"/>
          <w:szCs w:val="10"/>
        </w:rPr>
      </w:pPr>
    </w:p>
    <w:p w:rsidR="00046E1F" w:rsidRPr="000F7A20" w:rsidRDefault="00046E1F" w:rsidP="004B2182">
      <w:pPr>
        <w:jc w:val="both"/>
      </w:pPr>
      <w:r w:rsidRPr="000F7A20">
        <w:t>A</w:t>
      </w:r>
      <w:r w:rsidR="00161E1E">
        <w:t>z elnyert</w:t>
      </w:r>
      <w:r w:rsidRPr="000F7A20">
        <w:t xml:space="preserve"> támogatási összegre vonatkozóan a pályázónak</w:t>
      </w:r>
      <w:r w:rsidR="00660D48">
        <w:t xml:space="preserve"> legkésőbb</w:t>
      </w:r>
      <w:r w:rsidRPr="000F7A20">
        <w:t xml:space="preserve"> </w:t>
      </w:r>
      <w:r w:rsidRPr="00FF4E26">
        <w:rPr>
          <w:b/>
        </w:rPr>
        <w:t>201</w:t>
      </w:r>
      <w:r w:rsidR="00663065">
        <w:rPr>
          <w:b/>
        </w:rPr>
        <w:t>8</w:t>
      </w:r>
      <w:r w:rsidRPr="00FF4E26">
        <w:rPr>
          <w:b/>
        </w:rPr>
        <w:t xml:space="preserve">. </w:t>
      </w:r>
      <w:r w:rsidR="0008717D" w:rsidRPr="00FF4E26">
        <w:rPr>
          <w:b/>
        </w:rPr>
        <w:t xml:space="preserve">augusztus </w:t>
      </w:r>
      <w:r w:rsidR="00887ECA">
        <w:rPr>
          <w:b/>
        </w:rPr>
        <w:t>30</w:t>
      </w:r>
      <w:r w:rsidRPr="00FF4E26">
        <w:rPr>
          <w:b/>
        </w:rPr>
        <w:t>-ig kell teljes körű elszámolást</w:t>
      </w:r>
      <w:r w:rsidRPr="000F7A20">
        <w:t xml:space="preserve"> benyújtania a támogató részére. Az elszámolást a támogatási szerződés mellékletét képező számlaösszesítő/adatlap kitöltésével és a felhasználást igazoló bizonylatokkal együttesen kell benyújtani.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A benyújtott elszámolásokat a támogató a beérkezéstől számított 60</w:t>
      </w:r>
      <w:r w:rsidR="00C4172A">
        <w:t xml:space="preserve"> naptári</w:t>
      </w:r>
      <w:r w:rsidRPr="000F7A20">
        <w:t xml:space="preserve"> napon belül megvizsgálja és az elfogadásról vagy elutasításról szóló értesítőt a fenntartó részére megküldi. Az elszámolásról, az ellenőrzésről és a visszafizetési kötelezettségről szóló rendelkezéseket a támogatási szerződés erre vonatkozó pontjai tartalmazzák.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  <w:rPr>
          <w:b/>
          <w:bCs/>
        </w:rPr>
      </w:pPr>
    </w:p>
    <w:p w:rsidR="00046E1F" w:rsidRPr="00875107" w:rsidRDefault="00046E1F" w:rsidP="004B2182">
      <w:pPr>
        <w:pStyle w:val="Norml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Times New Roman félkövér" w:hAnsi="Times New Roman félkövér"/>
          <w:b/>
          <w:bCs/>
          <w:smallCaps/>
        </w:rPr>
      </w:pPr>
      <w:r w:rsidRPr="00875107">
        <w:rPr>
          <w:rFonts w:ascii="Times New Roman félkövér" w:hAnsi="Times New Roman félkövér"/>
          <w:b/>
          <w:bCs/>
          <w:smallCaps/>
        </w:rPr>
        <w:t>További információk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  <w:r w:rsidRPr="000F7A20">
        <w:t>A pályázat kiírója fenntartja a jogot, hogy a döntést követően, amennyiben a pályázati célra rendelkezésre álló keretösszeget - a beérkezett pályázatok száma vagy tartalma miatt - nem tudta felhasználni, úgy további módosított feltételeket határozzon meg egy módosított pályázati felhívás keretében.</w:t>
      </w:r>
    </w:p>
    <w:p w:rsidR="00046E1F" w:rsidRPr="000F7A20" w:rsidRDefault="00046E1F" w:rsidP="004B2182">
      <w:pPr>
        <w:tabs>
          <w:tab w:val="left" w:pos="567"/>
        </w:tabs>
        <w:jc w:val="both"/>
      </w:pPr>
    </w:p>
    <w:p w:rsidR="00046E1F" w:rsidRPr="000F7A20" w:rsidRDefault="00046E1F" w:rsidP="004B2182">
      <w:pPr>
        <w:tabs>
          <w:tab w:val="left" w:pos="567"/>
        </w:tabs>
        <w:jc w:val="both"/>
        <w:rPr>
          <w:bCs/>
        </w:rPr>
      </w:pPr>
      <w:r w:rsidRPr="000F7A20">
        <w:rPr>
          <w:bCs/>
        </w:rPr>
        <w:t>A támogatói döntés ellen (</w:t>
      </w:r>
      <w:r w:rsidRPr="000F7A20">
        <w:t>a pályázati eljárásra, a támogatási igény befogadására, a támogatási döntés meghozatalára, a támogatói okiratok kiadására vagy a támogatási szerződések megkötésére, a költségvetésből nyújtott támogatás folyósítására, visszakövetelésére vonatkozó eljárásra vonatkozólag)</w:t>
      </w:r>
      <w:r w:rsidRPr="000F7A20">
        <w:rPr>
          <w:bCs/>
        </w:rPr>
        <w:t xml:space="preserve"> jogorvoslat-érvényesítésre a hatályos jogszabályoknak megfelelően van lehetőség. </w:t>
      </w: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</w:p>
    <w:p w:rsidR="00046E1F" w:rsidRPr="000F7A20" w:rsidRDefault="00046E1F" w:rsidP="004B2182">
      <w:pPr>
        <w:pStyle w:val="NormlWeb"/>
        <w:spacing w:before="0" w:beforeAutospacing="0" w:after="0" w:afterAutospacing="0"/>
        <w:jc w:val="both"/>
      </w:pPr>
      <w:r w:rsidRPr="004B2182">
        <w:rPr>
          <w:b/>
        </w:rPr>
        <w:t>A pályázattal kapcsolatos további szakmai felvilágosítást</w:t>
      </w:r>
      <w:r w:rsidRPr="000F7A20">
        <w:t xml:space="preserve"> a támogató Szociális és Gyermekjóléti Szolgáltatások Főosztály</w:t>
      </w:r>
      <w:r w:rsidR="0008717D">
        <w:t xml:space="preserve">a </w:t>
      </w:r>
      <w:r w:rsidRPr="000F7A20">
        <w:t xml:space="preserve">nyújt: </w:t>
      </w:r>
    </w:p>
    <w:p w:rsidR="00046E1F" w:rsidRPr="000F7A20" w:rsidRDefault="00947FE1" w:rsidP="004B2182">
      <w:pPr>
        <w:pStyle w:val="NormlWeb"/>
        <w:spacing w:before="0" w:beforeAutospacing="0" w:after="0" w:afterAutospacing="0"/>
        <w:jc w:val="both"/>
      </w:pPr>
      <w:r>
        <w:t xml:space="preserve">Horváth Takács Bernadett szociális referens, +36-1-795-91-19, </w:t>
      </w:r>
      <w:hyperlink r:id="rId10" w:history="1">
        <w:r w:rsidRPr="00684470">
          <w:rPr>
            <w:rStyle w:val="Hiperhivatkozs"/>
          </w:rPr>
          <w:t>bernadett.horvath-takacs@emmi.gov.hu</w:t>
        </w:r>
      </w:hyperlink>
      <w:r>
        <w:t xml:space="preserve"> </w:t>
      </w:r>
    </w:p>
    <w:p w:rsidR="00046E1F" w:rsidRPr="000F7A20" w:rsidRDefault="00046E1F" w:rsidP="004B2182"/>
    <w:p w:rsidR="00266708" w:rsidRDefault="00266708" w:rsidP="004B2182">
      <w:pPr>
        <w:pStyle w:val="NormlWeb"/>
        <w:spacing w:before="0" w:beforeAutospacing="0" w:after="0" w:afterAutospacing="0"/>
        <w:jc w:val="both"/>
      </w:pPr>
    </w:p>
    <w:p w:rsidR="00266708" w:rsidRDefault="00BD5D80" w:rsidP="004B2182">
      <w:pPr>
        <w:pStyle w:val="NormlWeb"/>
        <w:spacing w:before="0" w:beforeAutospacing="0" w:after="0" w:afterAutospacing="0"/>
        <w:jc w:val="both"/>
      </w:pPr>
      <w:r>
        <w:t>Budapest, 2017</w:t>
      </w:r>
      <w:r w:rsidR="00266708">
        <w:t>.</w:t>
      </w:r>
      <w:r w:rsidR="00CB48CB">
        <w:t xml:space="preserve"> </w:t>
      </w:r>
      <w:r w:rsidR="00E5390C">
        <w:t>2017. május 22.</w:t>
      </w:r>
    </w:p>
    <w:p w:rsidR="00266708" w:rsidRDefault="00266708" w:rsidP="004B2182">
      <w:pPr>
        <w:pStyle w:val="NormlWeb"/>
        <w:spacing w:before="0" w:beforeAutospacing="0" w:after="0" w:afterAutospacing="0"/>
        <w:jc w:val="both"/>
      </w:pPr>
    </w:p>
    <w:p w:rsidR="0037545D" w:rsidRDefault="0037545D">
      <w:pPr>
        <w:spacing w:after="200" w:line="276" w:lineRule="auto"/>
      </w:pPr>
      <w:bookmarkStart w:id="0" w:name="_GoBack"/>
      <w:bookmarkEnd w:id="0"/>
      <w:r>
        <w:br w:type="page"/>
      </w:r>
    </w:p>
    <w:p w:rsidR="00076071" w:rsidRPr="00973A5D" w:rsidRDefault="0037545D" w:rsidP="00973A5D">
      <w:pPr>
        <w:pStyle w:val="NormlWeb"/>
        <w:spacing w:before="0" w:beforeAutospacing="0" w:after="0" w:afterAutospacing="0"/>
        <w:jc w:val="right"/>
        <w:rPr>
          <w:b/>
        </w:rPr>
      </w:pPr>
      <w:r w:rsidRPr="00973A5D">
        <w:rPr>
          <w:b/>
        </w:rPr>
        <w:t>1. sz. melléklet</w:t>
      </w:r>
    </w:p>
    <w:p w:rsidR="0037545D" w:rsidRDefault="0037545D" w:rsidP="004B2182">
      <w:pPr>
        <w:pStyle w:val="NormlWeb"/>
        <w:spacing w:before="0" w:beforeAutospacing="0" w:after="0" w:afterAutospacing="0"/>
        <w:jc w:val="both"/>
      </w:pPr>
    </w:p>
    <w:p w:rsidR="00973A5D" w:rsidRDefault="00973A5D" w:rsidP="004B2182">
      <w:pPr>
        <w:pStyle w:val="NormlWeb"/>
        <w:spacing w:before="0" w:beforeAutospacing="0" w:after="0" w:afterAutospacing="0"/>
        <w:jc w:val="both"/>
      </w:pPr>
      <w:r>
        <w:t>(Szolgáltatói nyilvántartás, 2017. március 13-ai állapot szerint)</w:t>
      </w:r>
    </w:p>
    <w:p w:rsidR="00973A5D" w:rsidRDefault="00973A5D" w:rsidP="004B2182">
      <w:pPr>
        <w:pStyle w:val="NormlWeb"/>
        <w:spacing w:before="0" w:beforeAutospacing="0" w:after="0" w:afterAutospacing="0"/>
        <w:jc w:val="both"/>
      </w:pPr>
    </w:p>
    <w:tbl>
      <w:tblPr>
        <w:tblW w:w="653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636"/>
      </w:tblGrid>
      <w:tr w:rsidR="0037545D" w:rsidRPr="0037545D" w:rsidTr="0037545D">
        <w:trPr>
          <w:trHeight w:val="600"/>
        </w:trPr>
        <w:tc>
          <w:tcPr>
            <w:tcW w:w="3900" w:type="dxa"/>
            <w:shd w:val="clear" w:color="auto" w:fill="auto"/>
            <w:vAlign w:val="center"/>
            <w:hideMark/>
          </w:tcPr>
          <w:p w:rsidR="0037545D" w:rsidRPr="0037545D" w:rsidRDefault="0037545D" w:rsidP="003754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Pr="0037545D">
              <w:rPr>
                <w:b/>
                <w:bCs/>
                <w:color w:val="000000"/>
              </w:rPr>
              <w:t>egye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545D" w:rsidRPr="0037545D" w:rsidRDefault="0037545D" w:rsidP="003754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Falu- és tanyagondnoki </w:t>
            </w:r>
            <w:r w:rsidRPr="0037545D">
              <w:rPr>
                <w:b/>
                <w:bCs/>
                <w:color w:val="000000"/>
              </w:rPr>
              <w:t>szolgálatok száma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Bács-Kiskun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95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Baranya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166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Békés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43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Borsod-Abaúj-Zemplén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161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Csongrád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76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Fejér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8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Győr-Moson-Sopron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56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Hajdú-Bihar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39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Heves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7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Jász-Nagykun-Szolnok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27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Komárom-Esztergom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10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Nógrád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45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Pest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53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Somogy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144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Szabolcs-Szatmár-Bereg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86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Tolna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44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Vas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107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Veszprém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112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rPr>
                <w:color w:val="000000"/>
              </w:rPr>
            </w:pPr>
            <w:r w:rsidRPr="0037545D">
              <w:rPr>
                <w:color w:val="000000"/>
              </w:rPr>
              <w:t>Zala megye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color w:val="000000"/>
              </w:rPr>
            </w:pPr>
            <w:r w:rsidRPr="0037545D">
              <w:rPr>
                <w:color w:val="000000"/>
              </w:rPr>
              <w:t>149</w:t>
            </w:r>
          </w:p>
        </w:tc>
      </w:tr>
      <w:tr w:rsidR="0037545D" w:rsidRPr="0037545D" w:rsidTr="0037545D">
        <w:trPr>
          <w:trHeight w:val="300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37545D" w:rsidRPr="0037545D" w:rsidRDefault="00973A5D" w:rsidP="0037545D">
            <w:pPr>
              <w:rPr>
                <w:b/>
                <w:color w:val="000000"/>
              </w:rPr>
            </w:pPr>
            <w:r w:rsidRPr="00973A5D">
              <w:rPr>
                <w:b/>
                <w:color w:val="000000"/>
              </w:rPr>
              <w:t>Összesen:</w:t>
            </w:r>
          </w:p>
        </w:tc>
        <w:tc>
          <w:tcPr>
            <w:tcW w:w="2636" w:type="dxa"/>
            <w:shd w:val="clear" w:color="auto" w:fill="auto"/>
            <w:noWrap/>
            <w:vAlign w:val="bottom"/>
            <w:hideMark/>
          </w:tcPr>
          <w:p w:rsidR="0037545D" w:rsidRPr="0037545D" w:rsidRDefault="0037545D" w:rsidP="0037545D">
            <w:pPr>
              <w:jc w:val="right"/>
              <w:rPr>
                <w:b/>
                <w:bCs/>
                <w:color w:val="000000"/>
              </w:rPr>
            </w:pPr>
            <w:r w:rsidRPr="0037545D">
              <w:rPr>
                <w:b/>
                <w:bCs/>
                <w:color w:val="000000"/>
              </w:rPr>
              <w:t>1428</w:t>
            </w:r>
          </w:p>
        </w:tc>
      </w:tr>
    </w:tbl>
    <w:p w:rsidR="0037545D" w:rsidRPr="002F70B4" w:rsidRDefault="0037545D" w:rsidP="004B2182">
      <w:pPr>
        <w:pStyle w:val="NormlWeb"/>
        <w:spacing w:before="0" w:beforeAutospacing="0" w:after="0" w:afterAutospacing="0"/>
        <w:jc w:val="both"/>
      </w:pPr>
    </w:p>
    <w:sectPr w:rsidR="0037545D" w:rsidRPr="002F70B4" w:rsidSect="00D97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37" w:rsidRDefault="00AF4637" w:rsidP="009E264F">
      <w:r>
        <w:separator/>
      </w:r>
    </w:p>
  </w:endnote>
  <w:endnote w:type="continuationSeparator" w:id="0">
    <w:p w:rsidR="00AF4637" w:rsidRDefault="00AF4637" w:rsidP="009E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9E" w:rsidRDefault="005E7A9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62145"/>
      <w:docPartObj>
        <w:docPartGallery w:val="Page Numbers (Bottom of Page)"/>
        <w:docPartUnique/>
      </w:docPartObj>
    </w:sdtPr>
    <w:sdtEndPr/>
    <w:sdtContent>
      <w:p w:rsidR="00AF4637" w:rsidRDefault="00AF4637">
        <w:pPr>
          <w:pStyle w:val="llb"/>
          <w:jc w:val="center"/>
        </w:pPr>
        <w:r w:rsidRPr="00D97797">
          <w:rPr>
            <w:sz w:val="20"/>
            <w:szCs w:val="20"/>
          </w:rPr>
          <w:fldChar w:fldCharType="begin"/>
        </w:r>
        <w:r w:rsidRPr="00D97797">
          <w:rPr>
            <w:sz w:val="20"/>
            <w:szCs w:val="20"/>
          </w:rPr>
          <w:instrText>PAGE   \* MERGEFORMAT</w:instrText>
        </w:r>
        <w:r w:rsidRPr="00D97797">
          <w:rPr>
            <w:sz w:val="20"/>
            <w:szCs w:val="20"/>
          </w:rPr>
          <w:fldChar w:fldCharType="separate"/>
        </w:r>
        <w:r w:rsidR="00E5390C">
          <w:rPr>
            <w:noProof/>
            <w:sz w:val="20"/>
            <w:szCs w:val="20"/>
          </w:rPr>
          <w:t>8</w:t>
        </w:r>
        <w:r w:rsidRPr="00D97797">
          <w:rPr>
            <w:sz w:val="20"/>
            <w:szCs w:val="20"/>
          </w:rPr>
          <w:fldChar w:fldCharType="end"/>
        </w:r>
      </w:p>
    </w:sdtContent>
  </w:sdt>
  <w:p w:rsidR="00AF4637" w:rsidRDefault="00AF46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9E" w:rsidRDefault="005E7A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37" w:rsidRDefault="00AF4637" w:rsidP="009E264F">
      <w:r>
        <w:separator/>
      </w:r>
    </w:p>
  </w:footnote>
  <w:footnote w:type="continuationSeparator" w:id="0">
    <w:p w:rsidR="00AF4637" w:rsidRDefault="00AF4637" w:rsidP="009E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9E" w:rsidRDefault="005E7A9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37" w:rsidRPr="00223408" w:rsidRDefault="00AF4637" w:rsidP="007031D0">
    <w:pPr>
      <w:pStyle w:val="NormlWeb"/>
      <w:pBdr>
        <w:bottom w:val="single" w:sz="12" w:space="1" w:color="auto"/>
      </w:pBdr>
      <w:spacing w:before="0" w:beforeAutospacing="0" w:after="0" w:afterAutospacing="0"/>
      <w:jc w:val="center"/>
      <w:rPr>
        <w:sz w:val="20"/>
        <w:szCs w:val="20"/>
      </w:rPr>
    </w:pPr>
    <w:r w:rsidRPr="00223408">
      <w:rPr>
        <w:sz w:val="20"/>
        <w:szCs w:val="20"/>
      </w:rPr>
      <w:t>Pályázati felhívás</w:t>
    </w:r>
    <w:r>
      <w:rPr>
        <w:sz w:val="20"/>
        <w:szCs w:val="20"/>
      </w:rPr>
      <w:t xml:space="preserve"> – a </w:t>
    </w:r>
    <w:r w:rsidRPr="00223408">
      <w:rPr>
        <w:sz w:val="20"/>
        <w:szCs w:val="20"/>
      </w:rPr>
      <w:t>falu- és tanyagondnokok megyei egyesületeinek, falugondnokság területén működő egyesületek, szervezetek állami támogatására</w:t>
    </w:r>
    <w:r>
      <w:rPr>
        <w:sz w:val="20"/>
        <w:szCs w:val="20"/>
      </w:rPr>
      <w:t>, 201</w:t>
    </w:r>
    <w:r w:rsidR="00A47E0D">
      <w:rPr>
        <w:sz w:val="20"/>
        <w:szCs w:val="20"/>
      </w:rPr>
      <w:t>7</w:t>
    </w:r>
    <w:r w:rsidRPr="00223408">
      <w:rPr>
        <w:sz w:val="20"/>
        <w:szCs w:val="20"/>
      </w:rPr>
      <w:t xml:space="preserve">. évi finanszírozási időszakra </w:t>
    </w:r>
  </w:p>
  <w:p w:rsidR="00AF4637" w:rsidRDefault="00AF463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A9E" w:rsidRDefault="005E7A9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C95"/>
    <w:multiLevelType w:val="hybridMultilevel"/>
    <w:tmpl w:val="7A2A32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63F0E"/>
    <w:multiLevelType w:val="hybridMultilevel"/>
    <w:tmpl w:val="9D5C6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0AA9"/>
    <w:multiLevelType w:val="hybridMultilevel"/>
    <w:tmpl w:val="A8ECD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8D3"/>
    <w:multiLevelType w:val="hybridMultilevel"/>
    <w:tmpl w:val="81B46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A0E"/>
    <w:multiLevelType w:val="hybridMultilevel"/>
    <w:tmpl w:val="62166A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C0705E"/>
    <w:multiLevelType w:val="hybridMultilevel"/>
    <w:tmpl w:val="326E294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E0819"/>
    <w:multiLevelType w:val="hybridMultilevel"/>
    <w:tmpl w:val="ED9063CA"/>
    <w:lvl w:ilvl="0" w:tplc="C07E1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20B27"/>
    <w:multiLevelType w:val="hybridMultilevel"/>
    <w:tmpl w:val="0478B62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01859"/>
    <w:multiLevelType w:val="hybridMultilevel"/>
    <w:tmpl w:val="618487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2FCD"/>
    <w:multiLevelType w:val="hybridMultilevel"/>
    <w:tmpl w:val="9456190C"/>
    <w:lvl w:ilvl="0" w:tplc="87E008C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81C12"/>
    <w:multiLevelType w:val="hybridMultilevel"/>
    <w:tmpl w:val="27A8B69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43339"/>
    <w:multiLevelType w:val="hybridMultilevel"/>
    <w:tmpl w:val="9E9E9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F26B5"/>
    <w:multiLevelType w:val="hybridMultilevel"/>
    <w:tmpl w:val="4A029B8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CCF"/>
    <w:multiLevelType w:val="hybridMultilevel"/>
    <w:tmpl w:val="821E236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6119DD"/>
    <w:multiLevelType w:val="hybridMultilevel"/>
    <w:tmpl w:val="7B584A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7854"/>
    <w:multiLevelType w:val="hybridMultilevel"/>
    <w:tmpl w:val="EE7E1C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B59A0"/>
    <w:multiLevelType w:val="hybridMultilevel"/>
    <w:tmpl w:val="2474C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B09A6"/>
    <w:multiLevelType w:val="hybridMultilevel"/>
    <w:tmpl w:val="56743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66491"/>
    <w:multiLevelType w:val="hybridMultilevel"/>
    <w:tmpl w:val="9E14FD4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2746228"/>
    <w:multiLevelType w:val="hybridMultilevel"/>
    <w:tmpl w:val="C2F83A3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8D6D40"/>
    <w:multiLevelType w:val="hybridMultilevel"/>
    <w:tmpl w:val="DC7E9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633A9"/>
    <w:multiLevelType w:val="multilevel"/>
    <w:tmpl w:val="68D8A7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E564B1A"/>
    <w:multiLevelType w:val="hybridMultilevel"/>
    <w:tmpl w:val="F7120850"/>
    <w:lvl w:ilvl="0" w:tplc="87CAF3D8">
      <w:start w:val="1"/>
      <w:numFmt w:val="bullet"/>
      <w:lvlText w:val=""/>
      <w:lvlJc w:val="left"/>
      <w:pPr>
        <w:tabs>
          <w:tab w:val="num" w:pos="397"/>
        </w:tabs>
        <w:ind w:left="0" w:firstLine="57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10E7F"/>
    <w:multiLevelType w:val="hybridMultilevel"/>
    <w:tmpl w:val="9AB0E9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0D320B"/>
    <w:multiLevelType w:val="hybridMultilevel"/>
    <w:tmpl w:val="18F248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7713F"/>
    <w:multiLevelType w:val="hybridMultilevel"/>
    <w:tmpl w:val="ABEAA66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CF705C8"/>
    <w:multiLevelType w:val="hybridMultilevel"/>
    <w:tmpl w:val="7A08ED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F4558"/>
    <w:multiLevelType w:val="hybridMultilevel"/>
    <w:tmpl w:val="074AE652"/>
    <w:lvl w:ilvl="0" w:tplc="7D4C72F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6D39E7"/>
    <w:multiLevelType w:val="hybridMultilevel"/>
    <w:tmpl w:val="2BEC45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789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7711E"/>
    <w:multiLevelType w:val="hybridMultilevel"/>
    <w:tmpl w:val="17D6AF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657B9"/>
    <w:multiLevelType w:val="hybridMultilevel"/>
    <w:tmpl w:val="323813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5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7"/>
  </w:num>
  <w:num w:numId="10">
    <w:abstractNumId w:val="29"/>
  </w:num>
  <w:num w:numId="11">
    <w:abstractNumId w:val="6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28"/>
  </w:num>
  <w:num w:numId="17">
    <w:abstractNumId w:val="9"/>
  </w:num>
  <w:num w:numId="18">
    <w:abstractNumId w:val="0"/>
  </w:num>
  <w:num w:numId="19">
    <w:abstractNumId w:val="24"/>
  </w:num>
  <w:num w:numId="20">
    <w:abstractNumId w:val="4"/>
  </w:num>
  <w:num w:numId="21">
    <w:abstractNumId w:val="19"/>
  </w:num>
  <w:num w:numId="22">
    <w:abstractNumId w:val="8"/>
  </w:num>
  <w:num w:numId="23">
    <w:abstractNumId w:val="26"/>
  </w:num>
  <w:num w:numId="24">
    <w:abstractNumId w:val="18"/>
  </w:num>
  <w:num w:numId="25">
    <w:abstractNumId w:val="17"/>
  </w:num>
  <w:num w:numId="26">
    <w:abstractNumId w:val="14"/>
  </w:num>
  <w:num w:numId="27">
    <w:abstractNumId w:val="2"/>
  </w:num>
  <w:num w:numId="28">
    <w:abstractNumId w:val="30"/>
  </w:num>
  <w:num w:numId="29">
    <w:abstractNumId w:val="5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71"/>
    <w:rsid w:val="00001FA4"/>
    <w:rsid w:val="000026B8"/>
    <w:rsid w:val="00024478"/>
    <w:rsid w:val="00024C2F"/>
    <w:rsid w:val="00036703"/>
    <w:rsid w:val="00046E1F"/>
    <w:rsid w:val="00056074"/>
    <w:rsid w:val="00064E36"/>
    <w:rsid w:val="00076071"/>
    <w:rsid w:val="00077470"/>
    <w:rsid w:val="000855E8"/>
    <w:rsid w:val="0008717D"/>
    <w:rsid w:val="00092665"/>
    <w:rsid w:val="0009492D"/>
    <w:rsid w:val="000F7A20"/>
    <w:rsid w:val="00110B34"/>
    <w:rsid w:val="00114DDD"/>
    <w:rsid w:val="001205EE"/>
    <w:rsid w:val="0012409D"/>
    <w:rsid w:val="0012549C"/>
    <w:rsid w:val="00126BB9"/>
    <w:rsid w:val="00135BA6"/>
    <w:rsid w:val="00142755"/>
    <w:rsid w:val="0015621F"/>
    <w:rsid w:val="00161E1E"/>
    <w:rsid w:val="00162555"/>
    <w:rsid w:val="00165DA9"/>
    <w:rsid w:val="00166D0A"/>
    <w:rsid w:val="00167BAC"/>
    <w:rsid w:val="00182A70"/>
    <w:rsid w:val="00182A7C"/>
    <w:rsid w:val="00190311"/>
    <w:rsid w:val="0019227D"/>
    <w:rsid w:val="001A000A"/>
    <w:rsid w:val="001A01CB"/>
    <w:rsid w:val="001B3710"/>
    <w:rsid w:val="001C708B"/>
    <w:rsid w:val="001D0E08"/>
    <w:rsid w:val="001E3403"/>
    <w:rsid w:val="002123FC"/>
    <w:rsid w:val="00223408"/>
    <w:rsid w:val="00223F8B"/>
    <w:rsid w:val="00231D03"/>
    <w:rsid w:val="00235054"/>
    <w:rsid w:val="002439F3"/>
    <w:rsid w:val="00264513"/>
    <w:rsid w:val="00266708"/>
    <w:rsid w:val="00272389"/>
    <w:rsid w:val="002A73C0"/>
    <w:rsid w:val="002F6AF0"/>
    <w:rsid w:val="002F6FCB"/>
    <w:rsid w:val="002F70B4"/>
    <w:rsid w:val="00301A2E"/>
    <w:rsid w:val="00306317"/>
    <w:rsid w:val="003225CD"/>
    <w:rsid w:val="00342C4A"/>
    <w:rsid w:val="00351562"/>
    <w:rsid w:val="0036730B"/>
    <w:rsid w:val="00375108"/>
    <w:rsid w:val="0037545D"/>
    <w:rsid w:val="00386D1B"/>
    <w:rsid w:val="003A24C5"/>
    <w:rsid w:val="003D3594"/>
    <w:rsid w:val="003D571C"/>
    <w:rsid w:val="003E5E60"/>
    <w:rsid w:val="003E76F8"/>
    <w:rsid w:val="003F46F8"/>
    <w:rsid w:val="004015B6"/>
    <w:rsid w:val="004044F4"/>
    <w:rsid w:val="00411D8C"/>
    <w:rsid w:val="00424AD9"/>
    <w:rsid w:val="00431124"/>
    <w:rsid w:val="004317CA"/>
    <w:rsid w:val="0045014F"/>
    <w:rsid w:val="0046067C"/>
    <w:rsid w:val="00471E31"/>
    <w:rsid w:val="00472670"/>
    <w:rsid w:val="004972E3"/>
    <w:rsid w:val="004B0FF9"/>
    <w:rsid w:val="004B2182"/>
    <w:rsid w:val="004B38FA"/>
    <w:rsid w:val="004C2B69"/>
    <w:rsid w:val="004E341D"/>
    <w:rsid w:val="004E4945"/>
    <w:rsid w:val="004F5297"/>
    <w:rsid w:val="004F6668"/>
    <w:rsid w:val="005057F1"/>
    <w:rsid w:val="005059CA"/>
    <w:rsid w:val="005231CA"/>
    <w:rsid w:val="005237D5"/>
    <w:rsid w:val="005262D7"/>
    <w:rsid w:val="00530E86"/>
    <w:rsid w:val="00545803"/>
    <w:rsid w:val="00553DCA"/>
    <w:rsid w:val="00555C75"/>
    <w:rsid w:val="0056093F"/>
    <w:rsid w:val="005769BC"/>
    <w:rsid w:val="00584CD5"/>
    <w:rsid w:val="00587501"/>
    <w:rsid w:val="005A1E69"/>
    <w:rsid w:val="005B7A3C"/>
    <w:rsid w:val="005E7A9E"/>
    <w:rsid w:val="00601579"/>
    <w:rsid w:val="00602355"/>
    <w:rsid w:val="0060680C"/>
    <w:rsid w:val="00615688"/>
    <w:rsid w:val="00615EC6"/>
    <w:rsid w:val="00631627"/>
    <w:rsid w:val="00634418"/>
    <w:rsid w:val="006461E2"/>
    <w:rsid w:val="00660D48"/>
    <w:rsid w:val="00663065"/>
    <w:rsid w:val="00663987"/>
    <w:rsid w:val="0067035E"/>
    <w:rsid w:val="00671F8E"/>
    <w:rsid w:val="00677551"/>
    <w:rsid w:val="006A06E9"/>
    <w:rsid w:val="006B0997"/>
    <w:rsid w:val="006B41B3"/>
    <w:rsid w:val="006D18D7"/>
    <w:rsid w:val="006E719B"/>
    <w:rsid w:val="00701AC1"/>
    <w:rsid w:val="007031D0"/>
    <w:rsid w:val="007162AD"/>
    <w:rsid w:val="00736853"/>
    <w:rsid w:val="007443B5"/>
    <w:rsid w:val="00747E00"/>
    <w:rsid w:val="007578ED"/>
    <w:rsid w:val="007836C7"/>
    <w:rsid w:val="007A3C17"/>
    <w:rsid w:val="007D0995"/>
    <w:rsid w:val="007D68E6"/>
    <w:rsid w:val="007D7AB5"/>
    <w:rsid w:val="007E2C95"/>
    <w:rsid w:val="00806187"/>
    <w:rsid w:val="008218C8"/>
    <w:rsid w:val="00824100"/>
    <w:rsid w:val="00824D94"/>
    <w:rsid w:val="00826B5E"/>
    <w:rsid w:val="00861173"/>
    <w:rsid w:val="00875107"/>
    <w:rsid w:val="0087638E"/>
    <w:rsid w:val="00887ECA"/>
    <w:rsid w:val="008900E0"/>
    <w:rsid w:val="008A1441"/>
    <w:rsid w:val="008A6B1A"/>
    <w:rsid w:val="008B6F59"/>
    <w:rsid w:val="008C5B30"/>
    <w:rsid w:val="008C6CF2"/>
    <w:rsid w:val="008D265D"/>
    <w:rsid w:val="008D3037"/>
    <w:rsid w:val="008D4F5E"/>
    <w:rsid w:val="009003D5"/>
    <w:rsid w:val="00937942"/>
    <w:rsid w:val="009403B4"/>
    <w:rsid w:val="0094584C"/>
    <w:rsid w:val="00947FE1"/>
    <w:rsid w:val="009552D7"/>
    <w:rsid w:val="00973A5D"/>
    <w:rsid w:val="0097622B"/>
    <w:rsid w:val="009A2198"/>
    <w:rsid w:val="009A365A"/>
    <w:rsid w:val="009B4945"/>
    <w:rsid w:val="009B7376"/>
    <w:rsid w:val="009E264F"/>
    <w:rsid w:val="009E2811"/>
    <w:rsid w:val="009F1FAD"/>
    <w:rsid w:val="009F200D"/>
    <w:rsid w:val="009F617C"/>
    <w:rsid w:val="00A12781"/>
    <w:rsid w:val="00A32FC0"/>
    <w:rsid w:val="00A3427A"/>
    <w:rsid w:val="00A47E0D"/>
    <w:rsid w:val="00A83438"/>
    <w:rsid w:val="00A85804"/>
    <w:rsid w:val="00AB6F79"/>
    <w:rsid w:val="00AD7F55"/>
    <w:rsid w:val="00AE63F2"/>
    <w:rsid w:val="00AF4637"/>
    <w:rsid w:val="00B13452"/>
    <w:rsid w:val="00B51675"/>
    <w:rsid w:val="00B55840"/>
    <w:rsid w:val="00B67D20"/>
    <w:rsid w:val="00B92786"/>
    <w:rsid w:val="00BA6344"/>
    <w:rsid w:val="00BC09B5"/>
    <w:rsid w:val="00BC3121"/>
    <w:rsid w:val="00BD2F6A"/>
    <w:rsid w:val="00BD4724"/>
    <w:rsid w:val="00BD5D80"/>
    <w:rsid w:val="00BD6E0E"/>
    <w:rsid w:val="00BE085B"/>
    <w:rsid w:val="00BE0CE7"/>
    <w:rsid w:val="00BE1020"/>
    <w:rsid w:val="00BF2D5E"/>
    <w:rsid w:val="00C13A00"/>
    <w:rsid w:val="00C16F5D"/>
    <w:rsid w:val="00C4172A"/>
    <w:rsid w:val="00C53712"/>
    <w:rsid w:val="00C56EB5"/>
    <w:rsid w:val="00C645EB"/>
    <w:rsid w:val="00C91B94"/>
    <w:rsid w:val="00C94DAD"/>
    <w:rsid w:val="00CB48CB"/>
    <w:rsid w:val="00CC20A0"/>
    <w:rsid w:val="00CE2203"/>
    <w:rsid w:val="00CF2375"/>
    <w:rsid w:val="00D00679"/>
    <w:rsid w:val="00D11795"/>
    <w:rsid w:val="00D12F76"/>
    <w:rsid w:val="00D21ACC"/>
    <w:rsid w:val="00D25FF8"/>
    <w:rsid w:val="00D3292D"/>
    <w:rsid w:val="00D36788"/>
    <w:rsid w:val="00D66EF0"/>
    <w:rsid w:val="00D71975"/>
    <w:rsid w:val="00D73E9E"/>
    <w:rsid w:val="00D74A4C"/>
    <w:rsid w:val="00D8141A"/>
    <w:rsid w:val="00D90125"/>
    <w:rsid w:val="00D91333"/>
    <w:rsid w:val="00D97797"/>
    <w:rsid w:val="00DD1679"/>
    <w:rsid w:val="00E17267"/>
    <w:rsid w:val="00E42318"/>
    <w:rsid w:val="00E4409E"/>
    <w:rsid w:val="00E5390C"/>
    <w:rsid w:val="00E61919"/>
    <w:rsid w:val="00EC0802"/>
    <w:rsid w:val="00EC1D24"/>
    <w:rsid w:val="00ED1A66"/>
    <w:rsid w:val="00ED1EBD"/>
    <w:rsid w:val="00ED23EA"/>
    <w:rsid w:val="00ED3FC5"/>
    <w:rsid w:val="00ED6CF9"/>
    <w:rsid w:val="00EE3A0E"/>
    <w:rsid w:val="00EE404F"/>
    <w:rsid w:val="00EE5298"/>
    <w:rsid w:val="00EE5562"/>
    <w:rsid w:val="00EE77E1"/>
    <w:rsid w:val="00EF4D83"/>
    <w:rsid w:val="00F126AB"/>
    <w:rsid w:val="00F309D1"/>
    <w:rsid w:val="00F36660"/>
    <w:rsid w:val="00F85F5F"/>
    <w:rsid w:val="00FB4603"/>
    <w:rsid w:val="00FC0DFE"/>
    <w:rsid w:val="00FC1D4C"/>
    <w:rsid w:val="00FC2751"/>
    <w:rsid w:val="00FC4C10"/>
    <w:rsid w:val="00FC4C6A"/>
    <w:rsid w:val="00FD5C41"/>
    <w:rsid w:val="00FE0EAC"/>
    <w:rsid w:val="00FF32FF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7607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nhideWhenUsed/>
    <w:rsid w:val="009E26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2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26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264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32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2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2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2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2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2FF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uiPriority w:val="20"/>
    <w:qFormat/>
    <w:rsid w:val="002F70B4"/>
    <w:rPr>
      <w:b/>
      <w:bCs/>
      <w:i/>
      <w:iCs/>
      <w:spacing w:val="10"/>
    </w:rPr>
  </w:style>
  <w:style w:type="character" w:styleId="Hiperhivatkozs">
    <w:name w:val="Hyperlink"/>
    <w:basedOn w:val="Bekezdsalapbettpusa"/>
    <w:uiPriority w:val="99"/>
    <w:unhideWhenUsed/>
    <w:rsid w:val="00D73E9E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23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E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76071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nhideWhenUsed/>
    <w:rsid w:val="009E26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E2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26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264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F32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32F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32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3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32F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32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2FF"/>
    <w:rPr>
      <w:rFonts w:ascii="Tahoma" w:eastAsia="Times New Roman" w:hAnsi="Tahoma" w:cs="Tahoma"/>
      <w:sz w:val="16"/>
      <w:szCs w:val="16"/>
      <w:lang w:eastAsia="hu-HU"/>
    </w:rPr>
  </w:style>
  <w:style w:type="character" w:styleId="Kiemels">
    <w:name w:val="Emphasis"/>
    <w:uiPriority w:val="20"/>
    <w:qFormat/>
    <w:rsid w:val="002F70B4"/>
    <w:rPr>
      <w:b/>
      <w:bCs/>
      <w:i/>
      <w:iCs/>
      <w:spacing w:val="10"/>
    </w:rPr>
  </w:style>
  <w:style w:type="character" w:styleId="Hiperhivatkozs">
    <w:name w:val="Hyperlink"/>
    <w:basedOn w:val="Bekezdsalapbettpusa"/>
    <w:uiPriority w:val="99"/>
    <w:unhideWhenUsed/>
    <w:rsid w:val="00D73E9E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23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E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3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rnadett.horvath-takacs@emmi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gyszftitkarsag@emmi.go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F7B9-0ED6-407A-B029-BFA325E8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2381</Words>
  <Characters>16432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bernadett.horvath-takacs@emmi.gov.hu</dc:creator>
  <cp:lastModifiedBy>Horváth Takács Bernadett</cp:lastModifiedBy>
  <cp:revision>10</cp:revision>
  <cp:lastPrinted>2017-04-18T13:36:00Z</cp:lastPrinted>
  <dcterms:created xsi:type="dcterms:W3CDTF">2017-03-29T06:54:00Z</dcterms:created>
  <dcterms:modified xsi:type="dcterms:W3CDTF">2017-05-19T11:58:00Z</dcterms:modified>
</cp:coreProperties>
</file>